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rPr>
          <w:b/>
          <w:color w:val="000000"/>
          <w:sz w:val="96"/>
          <w:szCs w:val="96"/>
          <w:highlight w:val="none"/>
        </w:rPr>
      </w:pPr>
      <w:r>
        <w:rPr>
          <w:b/>
          <w:color w:val="000000"/>
          <w:sz w:val="96"/>
          <w:szCs w:val="96"/>
          <w:highlight w:val="none"/>
        </w:rPr>
      </w:r>
      <w:r/>
    </w:p>
    <w:p>
      <w:pPr>
        <w:jc w:val="center"/>
        <w:rPr>
          <w:b/>
          <w:color w:val="000000"/>
          <w:sz w:val="96"/>
          <w:szCs w:val="96"/>
          <w:highlight w:val="none"/>
        </w:rPr>
      </w:pPr>
      <w:r>
        <w:rPr>
          <w:b/>
          <w:color w:val="000000"/>
          <w:sz w:val="96"/>
          <w:szCs w:val="96"/>
          <w:highlight w:val="none"/>
        </w:rPr>
        <w:t xml:space="preserve">招  标  文  件</w:t>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sz w:val="44"/>
          <w:szCs w:val="44"/>
          <w:highlight w:val="none"/>
        </w:rPr>
      </w:pPr>
      <w:r>
        <w:rPr>
          <w:bCs/>
          <w:color w:val="000000"/>
          <w:sz w:val="44"/>
          <w:szCs w:val="44"/>
          <w:highlight w:val="none"/>
        </w:rPr>
      </w:r>
      <w:r/>
    </w:p>
    <w:p>
      <w:pPr>
        <w:pStyle w:val="761"/>
        <w:rPr>
          <w:rFonts w:ascii="Times New Roman" w:hAnsi="Times New Roman" w:eastAsia="宋体"/>
          <w:bCs/>
          <w:color w:val="000000"/>
          <w:sz w:val="44"/>
          <w:szCs w:val="44"/>
          <w:highlight w:val="none"/>
        </w:rPr>
      </w:pPr>
      <w:r>
        <w:rPr>
          <w:rFonts w:ascii="Times New Roman" w:hAnsi="Times New Roman" w:eastAsia="宋体"/>
          <w:bCs/>
          <w:color w:val="000000"/>
          <w:sz w:val="44"/>
          <w:szCs w:val="44"/>
          <w:highlight w:val="none"/>
        </w:rPr>
      </w:r>
      <w:r/>
    </w:p>
    <w:p>
      <w:pPr>
        <w:pStyle w:val="796"/>
        <w:ind w:firstLine="280"/>
        <w:rPr>
          <w:rFonts w:ascii="Times New Roman" w:hAnsi="Times New Roman" w:eastAsia="宋体"/>
          <w:bCs/>
          <w:highlight w:val="none"/>
        </w:rPr>
      </w:pPr>
      <w:r>
        <w:rPr>
          <w:rFonts w:ascii="Times New Roman" w:hAnsi="Times New Roman" w:eastAsia="宋体"/>
          <w:bCs/>
          <w:highlight w:val="none"/>
        </w:rPr>
      </w:r>
      <w:r/>
    </w:p>
    <w:p>
      <w:pPr>
        <w:pStyle w:val="761"/>
        <w:rPr>
          <w:rFonts w:ascii="Times New Roman" w:hAnsi="Times New Roman" w:eastAsia="宋体"/>
          <w:bCs/>
          <w:highlight w:val="none"/>
        </w:rPr>
      </w:pPr>
      <w:r>
        <w:rPr>
          <w:rFonts w:ascii="Times New Roman" w:hAnsi="Times New Roman" w:eastAsia="宋体"/>
          <w:bCs/>
          <w:highlight w:val="none"/>
        </w:rPr>
      </w:r>
      <w:r/>
    </w:p>
    <w:p>
      <w:pPr>
        <w:ind w:firstLine="442"/>
        <w:jc w:val="left"/>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b/>
          <w:color w:val="000000"/>
          <w:sz w:val="44"/>
          <w:szCs w:val="44"/>
          <w:highlight w:val="none"/>
          <w:lang w:eastAsia="zh-CN"/>
        </w:rPr>
        <w:t xml:space="preserve">JSZC-320581-CSXC-G2026-0047</w:t>
      </w:r>
      <w:r/>
    </w:p>
    <w:p>
      <w:pPr>
        <w:ind w:left="2648" w:hanging="2209"/>
        <w:jc w:val="left"/>
        <w:rPr>
          <w:rFonts w:hint="eastAsia"/>
          <w:b/>
          <w:color w:val="000000"/>
          <w:sz w:val="44"/>
          <w:szCs w:val="44"/>
          <w:highlight w:val="none"/>
        </w:rPr>
      </w:pPr>
      <w:r>
        <w:rPr>
          <w:b/>
          <w:color w:val="000000"/>
          <w:sz w:val="44"/>
          <w:szCs w:val="44"/>
          <w:highlight w:val="none"/>
        </w:rPr>
        <w:t xml:space="preserve">项目名称：</w:t>
      </w:r>
      <w:r>
        <w:rPr>
          <w:rFonts w:hint="eastAsia"/>
          <w:b/>
          <w:color w:val="000000"/>
          <w:sz w:val="44"/>
          <w:szCs w:val="44"/>
          <w:highlight w:val="none"/>
        </w:rPr>
        <w:t xml:space="preserve">常熟市医疗急救中心医疗设备采购项目</w:t>
      </w:r>
      <w:r/>
    </w:p>
    <w:p>
      <w:pPr>
        <w:ind w:firstLine="442"/>
        <w:jc w:val="left"/>
        <w:rPr>
          <w:b/>
          <w:color w:val="000000"/>
          <w:sz w:val="44"/>
          <w:szCs w:val="44"/>
          <w:highlight w:val="none"/>
        </w:rPr>
      </w:pPr>
      <w:r>
        <w:rPr>
          <w:b/>
          <w:color w:val="000000"/>
          <w:sz w:val="44"/>
          <w:szCs w:val="44"/>
          <w:highlight w:val="none"/>
        </w:rPr>
        <w:t xml:space="preserve">项目属性：</w:t>
      </w:r>
      <w:r>
        <w:rPr>
          <w:rFonts w:hint="eastAsia"/>
          <w:b/>
          <w:color w:val="000000"/>
          <w:sz w:val="44"/>
          <w:szCs w:val="44"/>
          <w:highlight w:val="none"/>
        </w:rPr>
        <w:t xml:space="preserve">货物类</w:t>
      </w:r>
      <w:r>
        <w:rPr>
          <w:b/>
          <w:color w:val="000000"/>
          <w:sz w:val="44"/>
          <w:szCs w:val="44"/>
          <w:highlight w:val="none"/>
        </w:rPr>
        <w:t xml:space="preserve">项目</w:t>
      </w:r>
      <w:r/>
    </w:p>
    <w:p>
      <w:pPr>
        <w:rPr>
          <w:b/>
          <w:color w:val="000000"/>
          <w:sz w:val="44"/>
          <w:szCs w:val="44"/>
          <w:highlight w:val="none"/>
        </w:rPr>
      </w:pPr>
      <w:r>
        <w:rPr>
          <w:b/>
          <w:color w:val="000000"/>
          <w:sz w:val="44"/>
          <w:szCs w:val="44"/>
          <w:highlight w:val="none"/>
        </w:rPr>
      </w:r>
      <w:r/>
    </w:p>
    <w:p>
      <w:pPr>
        <w:jc w:val="cente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pStyle w:val="762"/>
        <w:rPr>
          <w:rFonts w:ascii="Times New Roman"/>
          <w:b/>
          <w:highlight w:val="none"/>
        </w:rPr>
      </w:pPr>
      <w:r>
        <w:rPr>
          <w:rFonts w:ascii="Times New Roman"/>
          <w:b/>
          <w:highlight w:val="none"/>
        </w:rPr>
      </w:r>
      <w:r/>
    </w:p>
    <w:p>
      <w:pPr>
        <w:pStyle w:val="763"/>
        <w:rPr>
          <w:rFonts w:ascii="Times New Roman" w:hAnsi="Times New Roman"/>
          <w:b/>
          <w:highlight w:val="none"/>
        </w:rPr>
      </w:pPr>
      <w:r>
        <w:rPr>
          <w:rFonts w:ascii="Times New Roman" w:hAnsi="Times New Roman"/>
          <w:b/>
          <w:highlight w:val="none"/>
        </w:rPr>
      </w:r>
      <w:r/>
    </w:p>
    <w:p>
      <w:pPr>
        <w:pStyle w:val="763"/>
        <w:rPr>
          <w:rFonts w:ascii="Times New Roman" w:hAnsi="Times New Roman"/>
          <w:b/>
          <w:highlight w:val="none"/>
        </w:rPr>
      </w:pPr>
      <w:r>
        <w:rPr>
          <w:rFonts w:ascii="Times New Roman" w:hAnsi="Times New Roman"/>
          <w:b/>
          <w:highlight w:val="none"/>
        </w:rPr>
      </w:r>
      <w:r/>
    </w:p>
    <w:p>
      <w:pPr>
        <w:rPr>
          <w:b/>
          <w:color w:val="000000"/>
          <w:sz w:val="44"/>
          <w:szCs w:val="44"/>
          <w:highlight w:val="none"/>
        </w:rPr>
      </w:pPr>
      <w:r>
        <w:rPr>
          <w:b/>
          <w:color w:val="000000"/>
          <w:sz w:val="44"/>
          <w:szCs w:val="44"/>
          <w:highlight w:val="none"/>
        </w:rPr>
      </w:r>
      <w:r/>
    </w:p>
    <w:p>
      <w:pPr>
        <w:jc w:val="center"/>
        <w:rPr>
          <w:rFonts w:hint="eastAsia" w:eastAsia="宋体"/>
          <w:b/>
          <w:color w:val="000000"/>
          <w:sz w:val="44"/>
          <w:szCs w:val="44"/>
          <w:highlight w:val="none"/>
          <w:lang w:eastAsia="zh-CN"/>
        </w:rPr>
      </w:pPr>
      <w:r>
        <w:rPr>
          <w:rFonts w:hint="eastAsia"/>
          <w:b/>
          <w:color w:val="000000"/>
          <w:sz w:val="44"/>
          <w:szCs w:val="44"/>
          <w:highlight w:val="none"/>
          <w:lang w:eastAsia="zh-CN"/>
        </w:rPr>
        <w:t xml:space="preserve">江苏协诚工程咨询有限公司</w:t>
      </w:r>
      <w:r/>
    </w:p>
    <w:p>
      <w:pPr>
        <w:jc w:val="center"/>
        <w:rPr>
          <w:b/>
          <w:color w:val="000000"/>
          <w:sz w:val="44"/>
          <w:szCs w:val="44"/>
          <w:highlight w:val="none"/>
        </w:rPr>
      </w:pPr>
      <w:r>
        <w:rPr>
          <w:b/>
          <w:color w:val="000000"/>
          <w:sz w:val="44"/>
          <w:szCs w:val="44"/>
          <w:highlight w:val="none"/>
        </w:rPr>
        <w:t xml:space="preserve">202</w:t>
      </w:r>
      <w:r>
        <w:rPr>
          <w:rFonts w:hint="eastAsia"/>
          <w:b/>
          <w:color w:val="000000"/>
          <w:sz w:val="44"/>
          <w:szCs w:val="44"/>
          <w:highlight w:val="none"/>
          <w:lang w:val="en-US" w:eastAsia="zh-CN"/>
        </w:rPr>
        <w:t xml:space="preserve">6</w:t>
      </w:r>
      <w:r>
        <w:rPr>
          <w:b/>
          <w:color w:val="000000"/>
          <w:sz w:val="44"/>
          <w:szCs w:val="44"/>
          <w:highlight w:val="none"/>
        </w:rPr>
        <w:t xml:space="preserve">年</w:t>
      </w:r>
      <w:r>
        <w:rPr>
          <w:rFonts w:hint="eastAsia"/>
          <w:b/>
          <w:color w:val="000000"/>
          <w:sz w:val="44"/>
          <w:szCs w:val="44"/>
          <w:highlight w:val="none"/>
          <w:lang w:val="en-US" w:eastAsia="zh-CN"/>
        </w:rPr>
        <w:t xml:space="preserve">10</w:t>
      </w:r>
      <w:r>
        <w:rPr>
          <w:b/>
          <w:color w:val="000000"/>
          <w:sz w:val="44"/>
          <w:szCs w:val="44"/>
          <w:highlight w:val="none"/>
        </w:rPr>
        <w:t xml:space="preserve">月</w:t>
      </w:r>
      <w:r>
        <w:rPr>
          <w:rFonts w:hint="eastAsia"/>
          <w:b/>
          <w:color w:val="000000"/>
          <w:sz w:val="44"/>
          <w:szCs w:val="44"/>
          <w:highlight w:val="none"/>
          <w:lang w:val="en-US" w:eastAsia="zh-CN"/>
        </w:rPr>
        <w:t xml:space="preserve">10</w:t>
      </w:r>
      <w:r>
        <w:rPr>
          <w:b/>
          <w:color w:val="000000"/>
          <w:sz w:val="44"/>
          <w:szCs w:val="44"/>
          <w:highlight w:val="none"/>
        </w:rPr>
        <w:t xml:space="preserve">日</w:t>
      </w:r>
      <w:r/>
    </w:p>
    <w:p>
      <w:pPr>
        <w:jc w:val="center"/>
        <w:rPr>
          <w:bCs/>
          <w:color w:val="000000"/>
          <w:sz w:val="44"/>
          <w:szCs w:val="44"/>
          <w:highlight w:val="none"/>
        </w:rPr>
        <w:sectPr>
          <w:headerReference w:type="default" r:id="rId9"/>
          <w:footerReference w:type="default" r:id="rId10"/>
          <w:footnotePr/>
          <w:endnotePr/>
          <w:type w:val="nextPage"/>
          <w:pgSz w:w="11907" w:h="16840" w:orient="portrait"/>
          <w:pgMar w:top="1134" w:right="882" w:bottom="1134" w:left="1365" w:header="567" w:footer="794" w:gutter="0"/>
          <w:cols w:num="1" w:sep="0" w:space="720" w:equalWidth="1"/>
          <w:docGrid w:linePitch="360"/>
          <w:titlePg/>
        </w:sectPr>
      </w:pPr>
      <w:r>
        <w:rPr>
          <w:bCs/>
          <w:color w:val="000000"/>
          <w:sz w:val="44"/>
          <w:szCs w:val="44"/>
          <w:highlight w:val="none"/>
        </w:rPr>
      </w:r>
      <w:r/>
    </w:p>
    <w:p>
      <w:pPr>
        <w:jc w:val="center"/>
        <w:rPr>
          <w:b/>
          <w:color w:val="000000"/>
          <w:sz w:val="40"/>
          <w:szCs w:val="40"/>
          <w:highlight w:val="none"/>
        </w:rPr>
      </w:pPr>
      <w:r>
        <w:rPr>
          <w:b/>
          <w:color w:val="000000"/>
          <w:sz w:val="40"/>
          <w:szCs w:val="40"/>
          <w:highlight w:val="none"/>
        </w:rPr>
        <w:t xml:space="preserve">目  录</w:t>
      </w:r>
      <w:bookmarkStart w:id="0" w:name="_Toc158691765"/>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bCs w:val="0"/>
          <w:color w:val="000000"/>
          <w:highlight w:val="none"/>
        </w:rPr>
        <w:fldChar w:fldCharType="begin"/>
      </w:r>
      <w:r>
        <w:rPr>
          <w:rFonts w:hint="default" w:ascii="Times New Roman" w:hAnsi="Times New Roman" w:cs="Times New Roman"/>
          <w:bCs w:val="0"/>
          <w:color w:val="000000"/>
          <w:highlight w:val="none"/>
        </w:rPr>
        <w:instrText xml:space="preserve"> TOC \o "1-3" \h \z \u </w:instrText>
      </w:r>
      <w:r>
        <w:rPr>
          <w:rFonts w:hint="default" w:ascii="Times New Roman" w:hAnsi="Times New Roman" w:cs="Times New Roman"/>
          <w:bCs w:val="0"/>
          <w:color w:val="000000"/>
          <w:highlight w:val="none"/>
        </w:rPr>
        <w:fldChar w:fldCharType="separate"/>
      </w:r>
      <w:r>
        <w:rPr>
          <w:rFonts w:hint="default" w:ascii="Times New Roman" w:hAnsi="Times New Roman" w:cs="Times New Roman"/>
          <w:bCs w:val="0"/>
          <w:color w:val="000000"/>
          <w:highlight w:val="none"/>
        </w:rPr>
        <w:fldChar w:fldCharType="begin"/>
      </w:r>
      <w:r>
        <w:rPr>
          <w:rFonts w:hint="default" w:ascii="Times New Roman" w:hAnsi="Times New Roman" w:cs="Times New Roman"/>
          <w:bCs w:val="0"/>
          <w:highlight w:val="none"/>
        </w:rPr>
        <w:instrText xml:space="preserve"> HYPERLINK \l _Toc29810 </w:instrText>
      </w:r>
      <w:r>
        <w:rPr>
          <w:rFonts w:hint="default" w:ascii="Times New Roman" w:hAnsi="Times New Roman" w:cs="Times New Roman"/>
          <w:bCs w:val="0"/>
          <w:highlight w:val="none"/>
        </w:rPr>
        <w:fldChar w:fldCharType="separate"/>
      </w:r>
      <w:r>
        <w:rPr>
          <w:rFonts w:hint="default" w:ascii="Times New Roman" w:hAnsi="Times New Roman" w:cs="Times New Roman"/>
          <w:highlight w:val="none"/>
        </w:rPr>
        <w:t xml:space="preserve">第一章  投标邀请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_Toc29810 \h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rPr>
          <w:rFonts w:hint="default" w:ascii="Times New Roman" w:hAnsi="Times New Roman" w:cs="Times New Roman"/>
          <w:bCs w:val="0"/>
          <w:color w:val="000000"/>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_Toc24242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_Toc24242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_Toc22252 </w:instrText>
      </w:r>
      <w:r>
        <w:rPr>
          <w:rFonts w:hint="default" w:ascii="Times New Roman" w:hAnsi="Times New Roman" w:cs="Times New Roman"/>
          <w:szCs w:val="36"/>
          <w:highlight w:val="none"/>
        </w:rPr>
        <w:fldChar w:fldCharType="separate"/>
      </w:r>
      <w:r>
        <w:rPr>
          <w:rFonts w:hint="default" w:ascii="Times New Roman" w:hAnsi="Times New Roman" w:cs="Times New Roman"/>
          <w:bCs w:val="0"/>
          <w:highlight w:val="none"/>
        </w:rPr>
        <w:t xml:space="preserve">一、总则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_Toc22252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_Toc21311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二、招标文件的说明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_Toc21311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_Toc20848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三、投标文件的编制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_Toc20848 \h </w:instrText>
      </w:r>
      <w:r>
        <w:rPr>
          <w:rFonts w:hint="default" w:ascii="Times New Roman" w:hAnsi="Times New Roman" w:cs="Times New Roman"/>
        </w:rPr>
        <w:fldChar w:fldCharType="separate"/>
      </w:r>
      <w:r>
        <w:rPr>
          <w:rFonts w:hint="default" w:ascii="Times New Roman" w:hAnsi="Times New Roman" w:cs="Times New Roman"/>
        </w:rPr>
        <w:t xml:space="preserve">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_Toc22229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四、投标文件的提交</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_Toc22229 \h </w:instrText>
      </w:r>
      <w:r>
        <w:rPr>
          <w:rFonts w:hint="default" w:ascii="Times New Roman" w:hAnsi="Times New Roman" w:cs="Times New Roman"/>
        </w:rPr>
        <w:fldChar w:fldCharType="separate"/>
      </w:r>
      <w:r>
        <w:rPr>
          <w:rFonts w:hint="default" w:ascii="Times New Roman" w:hAnsi="Times New Roman" w:cs="Times New Roman"/>
        </w:rPr>
        <w:t xml:space="preserve">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_Toc31339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五、开标与评标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_Toc31339 \h </w:instrText>
      </w:r>
      <w:r>
        <w:rPr>
          <w:rFonts w:hint="default" w:ascii="Times New Roman" w:hAnsi="Times New Roman" w:cs="Times New Roman"/>
        </w:rPr>
        <w:fldChar w:fldCharType="separate"/>
      </w:r>
      <w:r>
        <w:rPr>
          <w:rFonts w:hint="default" w:ascii="Times New Roman" w:hAnsi="Times New Roman" w:cs="Times New Roman"/>
        </w:rPr>
        <w:t xml:space="preserve">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_Toc6475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六、定标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_Toc6475 \h </w:instrText>
      </w:r>
      <w:r>
        <w:rPr>
          <w:rFonts w:hint="default" w:ascii="Times New Roman" w:hAnsi="Times New Roman" w:cs="Times New Roman"/>
        </w:rPr>
        <w:fldChar w:fldCharType="separate"/>
      </w:r>
      <w:r>
        <w:rPr>
          <w:rFonts w:hint="default" w:ascii="Times New Roman" w:hAnsi="Times New Roman" w:cs="Times New Roman"/>
        </w:rPr>
        <w:t xml:space="preserve">12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_Toc28914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七、授予合同</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_Toc28914 \h </w:instrText>
      </w:r>
      <w:r>
        <w:rPr>
          <w:rFonts w:hint="default" w:ascii="Times New Roman" w:hAnsi="Times New Roman" w:cs="Times New Roman"/>
        </w:rPr>
        <w:fldChar w:fldCharType="separate"/>
      </w:r>
      <w:r>
        <w:rPr>
          <w:rFonts w:hint="default" w:ascii="Times New Roman" w:hAnsi="Times New Roman" w:cs="Times New Roman"/>
        </w:rPr>
        <w:t xml:space="preserve">14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_Toc6548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第三章  合同文本</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_Toc6548 \h </w:instrText>
      </w:r>
      <w:r>
        <w:rPr>
          <w:rFonts w:hint="default" w:ascii="Times New Roman" w:hAnsi="Times New Roman" w:cs="Times New Roman"/>
        </w:rPr>
        <w:fldChar w:fldCharType="separate"/>
      </w:r>
      <w:r>
        <w:rPr>
          <w:rFonts w:hint="default" w:ascii="Times New Roman" w:hAnsi="Times New Roman" w:cs="Times New Roman"/>
        </w:rPr>
        <w:t xml:space="preserve">15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_Toc27547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_Toc27547 \h </w:instrText>
      </w:r>
      <w:r>
        <w:rPr>
          <w:rFonts w:hint="default" w:ascii="Times New Roman" w:hAnsi="Times New Roman" w:cs="Times New Roman"/>
        </w:rPr>
        <w:fldChar w:fldCharType="separate"/>
      </w:r>
      <w:r>
        <w:rPr>
          <w:rFonts w:hint="default" w:ascii="Times New Roman" w:hAnsi="Times New Roman" w:cs="Times New Roman"/>
        </w:rPr>
        <w:t xml:space="preserve">23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_Toc16818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号：第一包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_Toc16818 \h </w:instrText>
      </w:r>
      <w:r>
        <w:rPr>
          <w:rFonts w:hint="default" w:ascii="Times New Roman" w:hAnsi="Times New Roman" w:cs="Times New Roman"/>
        </w:rPr>
        <w:fldChar w:fldCharType="separate"/>
      </w:r>
      <w:r>
        <w:rPr>
          <w:rFonts w:hint="default" w:ascii="Times New Roman" w:hAnsi="Times New Roman" w:cs="Times New Roman"/>
        </w:rPr>
        <w:t xml:space="preserve">23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_Toc12415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号：第二包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_Toc12415 \h </w:instrText>
      </w:r>
      <w:r>
        <w:rPr>
          <w:rFonts w:hint="default" w:ascii="Times New Roman" w:hAnsi="Times New Roman" w:cs="Times New Roman"/>
        </w:rPr>
        <w:fldChar w:fldCharType="separate"/>
      </w:r>
      <w:r>
        <w:rPr>
          <w:rFonts w:hint="default" w:ascii="Times New Roman" w:hAnsi="Times New Roman" w:cs="Times New Roman"/>
        </w:rPr>
        <w:t xml:space="preserve">29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_Toc3501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号：第三包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_Toc3501 \h </w:instrText>
      </w:r>
      <w:r>
        <w:rPr>
          <w:rFonts w:hint="default" w:ascii="Times New Roman" w:hAnsi="Times New Roman" w:cs="Times New Roman"/>
        </w:rPr>
        <w:fldChar w:fldCharType="separate"/>
      </w:r>
      <w:r>
        <w:rPr>
          <w:rFonts w:hint="default" w:ascii="Times New Roman" w:hAnsi="Times New Roman" w:cs="Times New Roman"/>
        </w:rPr>
        <w:t xml:space="preserve">33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_Toc27207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第五章  评标方法与评标标准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_Toc27207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_Toc20376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一、评审方法：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_Toc20376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_Toc1435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二、评审因素、权值及评分标准：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_Toc1435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_Toc6494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三、政府采购政策：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_Toc6494 \h </w:instrText>
      </w:r>
      <w:r>
        <w:rPr>
          <w:rFonts w:hint="default" w:ascii="Times New Roman" w:hAnsi="Times New Roman" w:cs="Times New Roman"/>
        </w:rPr>
        <w:fldChar w:fldCharType="separate"/>
      </w:r>
      <w:r>
        <w:rPr>
          <w:rFonts w:hint="default" w:ascii="Times New Roman" w:hAnsi="Times New Roman" w:cs="Times New Roman"/>
        </w:rPr>
        <w:t xml:space="preserve">49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_Toc17822 </w:instrText>
      </w:r>
      <w:r>
        <w:rPr>
          <w:rFonts w:hint="default" w:ascii="Times New Roman" w:hAnsi="Times New Roman" w:cs="Times New Roman"/>
          <w:szCs w:val="36"/>
          <w:highlight w:val="none"/>
        </w:rPr>
        <w:fldChar w:fldCharType="separate"/>
      </w:r>
      <w:r>
        <w:rPr>
          <w:rFonts w:hint="default" w:ascii="Times New Roman" w:hAnsi="Times New Roman" w:eastAsia="宋体" w:cs="Times New Roman"/>
          <w:bCs/>
          <w:szCs w:val="28"/>
          <w:highlight w:val="none"/>
        </w:rPr>
        <w:t xml:space="preserve">四、信用记录：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_Toc17822 \h </w:instrText>
      </w:r>
      <w:r>
        <w:rPr>
          <w:rFonts w:hint="default" w:ascii="Times New Roman" w:hAnsi="Times New Roman" w:cs="Times New Roman"/>
        </w:rPr>
        <w:fldChar w:fldCharType="separate"/>
      </w:r>
      <w:r>
        <w:rPr>
          <w:rFonts w:hint="default" w:ascii="Times New Roman" w:hAnsi="Times New Roman" w:cs="Times New Roman"/>
        </w:rPr>
        <w:t xml:space="preserve">51</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_Toc12150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第六章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_Toc12150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_Toc30356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第一包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_Toc30356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_Toc5160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第二包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_Toc5160 \h </w:instrText>
      </w:r>
      <w:r>
        <w:rPr>
          <w:rFonts w:hint="default" w:ascii="Times New Roman" w:hAnsi="Times New Roman" w:cs="Times New Roman"/>
        </w:rPr>
        <w:fldChar w:fldCharType="separate"/>
      </w:r>
      <w:r>
        <w:rPr>
          <w:rFonts w:hint="default" w:ascii="Times New Roman" w:hAnsi="Times New Roman" w:cs="Times New Roman"/>
        </w:rPr>
        <w:t xml:space="preserve">70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_Toc8878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第三包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_Toc8878 \h </w:instrText>
      </w:r>
      <w:r>
        <w:rPr>
          <w:rFonts w:hint="default" w:ascii="Times New Roman" w:hAnsi="Times New Roman" w:cs="Times New Roman"/>
        </w:rPr>
        <w:fldChar w:fldCharType="separate"/>
      </w:r>
      <w:r>
        <w:rPr>
          <w:rFonts w:hint="default" w:ascii="Times New Roman" w:hAnsi="Times New Roman" w:cs="Times New Roman"/>
        </w:rPr>
        <w:t xml:space="preserve">88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42"/>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29810"/>
      <w:r>
        <w:rPr>
          <w:rFonts w:ascii="Times New Roman" w:hAnsi="Times New Roman"/>
          <w:color w:val="000000"/>
          <w:highlight w:val="none"/>
        </w:rPr>
        <w:br w:type="page" w:clear="all"/>
      </w:r>
      <w:bookmarkStart w:id="2" w:name="_Toc315875312"/>
      <w:r/>
      <w:bookmarkStart w:id="3" w:name="_Toc315868049"/>
      <w:r>
        <w:rPr>
          <w:rFonts w:ascii="Times New Roman" w:hAnsi="Times New Roman"/>
          <w:color w:val="000000"/>
          <w:highlight w:val="none"/>
        </w:rPr>
        <w:t xml:space="preserve">第一章  投标邀请</w:t>
      </w:r>
      <w:bookmarkEnd w:id="0"/>
      <w:r/>
      <w:bookmarkEnd w:id="1"/>
      <w:r/>
      <w:bookmarkEnd w:id="2"/>
      <w:r/>
      <w:bookmarkEnd w:id="3"/>
      <w:r/>
      <w:r/>
    </w:p>
    <w:p>
      <w:pPr>
        <w:ind w:firstLine="480"/>
        <w:spacing w:line="440" w:lineRule="exact"/>
        <w:rPr>
          <w:sz w:val="24"/>
          <w:szCs w:val="24"/>
          <w:highlight w:val="none"/>
        </w:rPr>
      </w:pPr>
      <w:r>
        <w:rPr>
          <w:sz w:val="24"/>
          <w:szCs w:val="24"/>
          <w:highlight w:val="none"/>
        </w:rPr>
        <w:t xml:space="preserve">受</w:t>
      </w:r>
      <w:r>
        <w:rPr>
          <w:rFonts w:hint="eastAsia"/>
          <w:sz w:val="24"/>
          <w:szCs w:val="24"/>
          <w:highlight w:val="none"/>
          <w:lang w:eastAsia="zh-CN"/>
        </w:rPr>
        <w:t xml:space="preserve">常熟市医疗急救中心</w:t>
      </w:r>
      <w:r>
        <w:rPr>
          <w:sz w:val="24"/>
          <w:szCs w:val="24"/>
          <w:highlight w:val="none"/>
        </w:rPr>
        <w:t xml:space="preserve">的委托，</w:t>
      </w:r>
      <w:r>
        <w:rPr>
          <w:rFonts w:hint="eastAsia"/>
          <w:sz w:val="24"/>
          <w:szCs w:val="24"/>
          <w:highlight w:val="none"/>
          <w:lang w:eastAsia="zh-CN"/>
        </w:rPr>
        <w:t xml:space="preserve">江苏协诚工程咨询有限公司</w:t>
      </w:r>
      <w:r>
        <w:rPr>
          <w:sz w:val="24"/>
          <w:szCs w:val="24"/>
          <w:highlight w:val="none"/>
        </w:rPr>
        <w:t xml:space="preserve">就</w:t>
      </w:r>
      <w:r>
        <w:rPr>
          <w:rFonts w:hint="eastAsia"/>
          <w:sz w:val="24"/>
          <w:szCs w:val="24"/>
          <w:highlight w:val="none"/>
          <w:lang w:eastAsia="zh-CN"/>
        </w:rPr>
        <w:t xml:space="preserve">常熟市医疗急救中心医疗设备采购项目</w:t>
      </w:r>
      <w:r>
        <w:rPr>
          <w:sz w:val="24"/>
          <w:szCs w:val="24"/>
          <w:highlight w:val="none"/>
        </w:rPr>
        <w:t xml:space="preserve">（</w:t>
      </w:r>
      <w:r>
        <w:rPr>
          <w:rFonts w:hint="eastAsia"/>
          <w:sz w:val="24"/>
          <w:szCs w:val="24"/>
          <w:highlight w:val="none"/>
          <w:lang w:eastAsia="zh-CN"/>
        </w:rPr>
        <w:t xml:space="preserve">JSZC-320581-CSXC-G2026-0047</w:t>
      </w:r>
      <w:r>
        <w:rPr>
          <w:sz w:val="24"/>
          <w:szCs w:val="24"/>
          <w:highlight w:val="none"/>
        </w:rPr>
        <w:t xml:space="preserve">）项目进行公开招标采购，欢迎符合条件的供应商投标。</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1335"/>
        </w:trPr>
        <w:tc>
          <w:tcPr>
            <w:tcW w:w="9774" w:type="dxa"/>
            <w:textDirection w:val="lrTb"/>
            <w:noWrap/>
          </w:tcPr>
          <w:p>
            <w:pPr>
              <w:spacing w:line="410" w:lineRule="exact"/>
              <w:rPr>
                <w:color w:val="000000"/>
                <w:sz w:val="24"/>
                <w:szCs w:val="21"/>
                <w:highlight w:val="none"/>
              </w:rPr>
            </w:pPr>
            <w:r>
              <w:rPr>
                <w:color w:val="000000"/>
                <w:sz w:val="24"/>
                <w:szCs w:val="21"/>
                <w:highlight w:val="none"/>
              </w:rPr>
              <w:t xml:space="preserve">项目概况：</w:t>
            </w:r>
            <w:r/>
          </w:p>
          <w:p>
            <w:pPr>
              <w:ind w:firstLine="420"/>
              <w:spacing w:line="410" w:lineRule="exact"/>
              <w:rPr>
                <w:color w:val="000000"/>
                <w:sz w:val="24"/>
                <w:szCs w:val="21"/>
                <w:highlight w:val="none"/>
              </w:rPr>
            </w:pPr>
            <w:r>
              <w:rPr>
                <w:rFonts w:hint="eastAsia"/>
                <w:sz w:val="24"/>
                <w:szCs w:val="24"/>
                <w:highlight w:val="none"/>
                <w:u w:val="single"/>
                <w:lang w:eastAsia="zh-CN"/>
              </w:rPr>
              <w:t xml:space="preserve">常熟市医疗急救中心医疗设备采购项目</w:t>
            </w:r>
            <w:r>
              <w:rPr>
                <w:sz w:val="24"/>
                <w:szCs w:val="24"/>
                <w:highlight w:val="none"/>
              </w:rPr>
              <w:t xml:space="preserve">招标项目的潜在投标人应在</w:t>
            </w:r>
            <w:r>
              <w:rPr>
                <w:rFonts w:hint="eastAsia" w:ascii="宋体" w:hAnsi="宋体" w:cs="宋体"/>
                <w:sz w:val="24"/>
                <w:szCs w:val="24"/>
                <w:highlight w:val="none"/>
                <w:lang w:eastAsia="zh-CN"/>
              </w:rPr>
              <w:t xml:space="preserve">“</w:t>
            </w:r>
            <w:r>
              <w:rPr>
                <w:color w:val="000000"/>
                <w:sz w:val="24"/>
                <w:szCs w:val="24"/>
                <w:highlight w:val="none"/>
              </w:rPr>
              <w:t xml:space="preserve">苏采云政府采购一体化平台</w:t>
            </w:r>
            <w:r>
              <w:rPr>
                <w:rFonts w:hint="eastAsia" w:ascii="宋体" w:hAnsi="宋体" w:cs="宋体"/>
                <w:sz w:val="24"/>
                <w:szCs w:val="24"/>
                <w:highlight w:val="none"/>
                <w:lang w:eastAsia="zh-CN"/>
              </w:rPr>
              <w:t xml:space="preserve">”</w:t>
            </w:r>
            <w:r>
              <w:rPr>
                <w:color w:val="000000"/>
                <w:sz w:val="24"/>
                <w:szCs w:val="24"/>
                <w:highlight w:val="none"/>
              </w:rPr>
              <w:t xml:space="preserve">中参与项目获取招标文件</w:t>
            </w:r>
            <w:r>
              <w:rPr>
                <w:sz w:val="24"/>
                <w:szCs w:val="24"/>
                <w:highlight w:val="none"/>
              </w:rPr>
              <w:t xml:space="preserve">，并于</w:t>
            </w:r>
            <w:r>
              <w:rPr>
                <w:rFonts w:hint="eastAsia"/>
                <w:sz w:val="24"/>
                <w:szCs w:val="24"/>
                <w:highlight w:val="none"/>
                <w:u w:val="single"/>
                <w:lang w:eastAsia="zh-CN"/>
              </w:rPr>
              <w:t xml:space="preserve">2026</w:t>
            </w:r>
            <w:r>
              <w:rPr>
                <w:sz w:val="24"/>
                <w:szCs w:val="24"/>
                <w:highlight w:val="none"/>
                <w:u w:val="single"/>
              </w:rPr>
              <w:t xml:space="preserve">年</w:t>
            </w:r>
            <w:r>
              <w:rPr>
                <w:rFonts w:hint="eastAsia"/>
                <w:sz w:val="24"/>
                <w:szCs w:val="24"/>
                <w:highlight w:val="none"/>
                <w:u w:val="single"/>
                <w:lang w:val="en-US" w:eastAsia="zh-CN"/>
              </w:rPr>
              <w:t xml:space="preserve">11</w:t>
            </w:r>
            <w:r>
              <w:rPr>
                <w:sz w:val="24"/>
                <w:szCs w:val="24"/>
                <w:highlight w:val="none"/>
                <w:u w:val="single"/>
              </w:rPr>
              <w:t xml:space="preserve">月</w:t>
            </w:r>
            <w:r>
              <w:rPr>
                <w:rFonts w:hint="eastAsia"/>
                <w:sz w:val="24"/>
                <w:szCs w:val="24"/>
                <w:highlight w:val="none"/>
                <w:u w:val="single"/>
                <w:lang w:val="en-US" w:eastAsia="zh-CN"/>
              </w:rPr>
              <w:t xml:space="preserve">2</w:t>
            </w:r>
            <w:r>
              <w:rPr>
                <w:sz w:val="24"/>
                <w:szCs w:val="24"/>
                <w:highlight w:val="none"/>
                <w:u w:val="single"/>
              </w:rPr>
              <w:t xml:space="preserve">日9点00分</w:t>
            </w:r>
            <w:r>
              <w:rPr>
                <w:sz w:val="24"/>
                <w:szCs w:val="24"/>
                <w:highlight w:val="none"/>
              </w:rPr>
              <w:t xml:space="preserve">（北京时间）前按规定提交投标文件</w:t>
            </w:r>
            <w:r>
              <w:rPr>
                <w:color w:val="000000"/>
                <w:sz w:val="24"/>
                <w:szCs w:val="24"/>
                <w:highlight w:val="none"/>
              </w:rPr>
              <w:t xml:space="preserve">。</w:t>
            </w:r>
            <w:r/>
          </w:p>
        </w:tc>
      </w:tr>
    </w:tbl>
    <w:p>
      <w:pPr>
        <w:spacing w:line="440" w:lineRule="exact"/>
        <w:rPr>
          <w:b/>
          <w:color w:val="000000"/>
          <w:sz w:val="24"/>
          <w:szCs w:val="24"/>
          <w:highlight w:val="none"/>
        </w:rPr>
      </w:pPr>
      <w:r>
        <w:rPr>
          <w:b/>
          <w:color w:val="000000"/>
          <w:sz w:val="24"/>
          <w:szCs w:val="24"/>
          <w:highlight w:val="none"/>
        </w:rPr>
        <w:t xml:space="preserve">一、项目基本情况：</w:t>
      </w:r>
      <w:r/>
    </w:p>
    <w:p>
      <w:pPr>
        <w:ind w:firstLine="480"/>
        <w:spacing w:line="440" w:lineRule="exact"/>
        <w:rPr>
          <w:rFonts w:hint="eastAsia" w:eastAsia="宋体"/>
          <w:bCs/>
          <w:color w:val="000000"/>
          <w:sz w:val="24"/>
          <w:szCs w:val="24"/>
          <w:highlight w:val="none"/>
          <w:lang w:eastAsia="zh-CN"/>
        </w:rPr>
      </w:pPr>
      <w:r>
        <w:rPr>
          <w:bCs/>
          <w:color w:val="000000"/>
          <w:sz w:val="24"/>
          <w:szCs w:val="24"/>
          <w:highlight w:val="none"/>
        </w:rPr>
        <w:t xml:space="preserve">1、项目编号：</w:t>
      </w:r>
      <w:r>
        <w:rPr>
          <w:rFonts w:hint="eastAsia"/>
          <w:bCs/>
          <w:color w:val="000000"/>
          <w:sz w:val="24"/>
          <w:szCs w:val="24"/>
          <w:highlight w:val="none"/>
          <w:lang w:eastAsia="zh-CN"/>
        </w:rPr>
        <w:t xml:space="preserve">JSZC-320581-CSXC-G2026-0047</w:t>
      </w:r>
      <w:r/>
    </w:p>
    <w:p>
      <w:pPr>
        <w:ind w:firstLine="480"/>
        <w:spacing w:line="440" w:lineRule="exact"/>
        <w:rPr>
          <w:rFonts w:hint="eastAsia" w:eastAsia="宋体"/>
          <w:bCs/>
          <w:color w:val="000000"/>
          <w:sz w:val="24"/>
          <w:szCs w:val="24"/>
          <w:highlight w:val="none"/>
          <w:lang w:eastAsia="zh-CN"/>
        </w:rPr>
      </w:pPr>
      <w:r>
        <w:rPr>
          <w:bCs/>
          <w:color w:val="000000"/>
          <w:sz w:val="24"/>
          <w:szCs w:val="24"/>
          <w:highlight w:val="none"/>
        </w:rPr>
        <w:t xml:space="preserve">2、项目名称：</w:t>
      </w:r>
      <w:r>
        <w:rPr>
          <w:rFonts w:hint="eastAsia"/>
          <w:bCs/>
          <w:color w:val="000000"/>
          <w:sz w:val="24"/>
          <w:szCs w:val="24"/>
          <w:highlight w:val="none"/>
          <w:lang w:eastAsia="zh-CN"/>
        </w:rPr>
        <w:t xml:space="preserve">常熟市医疗急救中心医疗设备采购项目</w:t>
      </w:r>
      <w:r/>
    </w:p>
    <w:p>
      <w:pPr>
        <w:ind w:firstLine="480"/>
        <w:spacing w:line="440" w:lineRule="exact"/>
        <w:rPr>
          <w:bCs/>
          <w:color w:val="000000"/>
          <w:sz w:val="24"/>
          <w:szCs w:val="24"/>
          <w:highlight w:val="none"/>
        </w:rPr>
      </w:pPr>
      <w:r>
        <w:rPr>
          <w:bCs/>
          <w:color w:val="000000"/>
          <w:sz w:val="24"/>
          <w:szCs w:val="24"/>
          <w:highlight w:val="none"/>
        </w:rPr>
        <w:t xml:space="preserve">3、采购方式：公开招标</w:t>
      </w:r>
      <w:r/>
    </w:p>
    <w:p>
      <w:pPr>
        <w:ind w:firstLine="480"/>
        <w:spacing w:line="440" w:lineRule="exact"/>
        <w:rPr>
          <w:rFonts w:hint="default"/>
          <w:bCs/>
          <w:sz w:val="24"/>
          <w:szCs w:val="24"/>
          <w:highlight w:val="none"/>
          <w:lang w:val="en-US"/>
        </w:rPr>
      </w:pPr>
      <w:r>
        <w:rPr>
          <w:bCs/>
          <w:sz w:val="24"/>
          <w:szCs w:val="24"/>
          <w:highlight w:val="none"/>
        </w:rPr>
        <w:t xml:space="preserve">4、预算金额：</w:t>
      </w:r>
      <w:r>
        <w:rPr>
          <w:rFonts w:hint="eastAsia"/>
          <w:bCs/>
          <w:color w:val="000000"/>
          <w:sz w:val="24"/>
          <w:szCs w:val="24"/>
          <w:highlight w:val="none"/>
        </w:rPr>
        <w:t xml:space="preserve">人</w:t>
      </w:r>
      <w:r>
        <w:rPr>
          <w:rFonts w:hint="eastAsia"/>
          <w:bCs/>
          <w:sz w:val="24"/>
          <w:szCs w:val="24"/>
          <w:highlight w:val="none"/>
        </w:rPr>
        <w:t xml:space="preserve">民币</w:t>
      </w:r>
      <w:r>
        <w:rPr>
          <w:rFonts w:hint="eastAsia"/>
          <w:bCs/>
          <w:sz w:val="24"/>
          <w:szCs w:val="24"/>
          <w:highlight w:val="none"/>
          <w:lang w:val="en-US" w:eastAsia="zh-CN"/>
        </w:rPr>
        <w:t xml:space="preserve">290.00</w:t>
      </w:r>
      <w:r>
        <w:rPr>
          <w:rFonts w:hint="eastAsia"/>
          <w:bCs/>
          <w:sz w:val="24"/>
          <w:szCs w:val="24"/>
          <w:highlight w:val="none"/>
          <w:lang w:eastAsia="zh-CN"/>
        </w:rPr>
        <w:t xml:space="preserve">万元，</w:t>
      </w:r>
      <w:r>
        <w:rPr>
          <w:rFonts w:hint="eastAsia"/>
          <w:bCs/>
          <w:sz w:val="24"/>
          <w:szCs w:val="24"/>
          <w:highlight w:val="none"/>
          <w:lang w:val="en-US" w:eastAsia="zh-CN"/>
        </w:rPr>
        <w:t xml:space="preserve">最高限价：</w:t>
      </w:r>
      <w:r>
        <w:rPr>
          <w:bCs/>
          <w:sz w:val="24"/>
          <w:szCs w:val="24"/>
          <w:highlight w:val="none"/>
        </w:rPr>
        <w:t xml:space="preserve">人民币</w:t>
      </w:r>
      <w:r>
        <w:rPr>
          <w:rFonts w:hint="eastAsia"/>
          <w:bCs/>
          <w:sz w:val="24"/>
          <w:szCs w:val="24"/>
          <w:highlight w:val="none"/>
          <w:lang w:val="en-US" w:eastAsia="zh-CN"/>
        </w:rPr>
        <w:t xml:space="preserve">221.00万元。</w:t>
      </w:r>
      <w:r/>
    </w:p>
    <w:p>
      <w:pPr>
        <w:ind w:firstLine="480"/>
        <w:spacing w:line="440" w:lineRule="exact"/>
        <w:rPr>
          <w:bCs/>
          <w:sz w:val="24"/>
          <w:szCs w:val="24"/>
          <w:highlight w:val="none"/>
        </w:rPr>
      </w:pPr>
      <w:r/>
      <w:bookmarkStart w:id="4" w:name="OLE_LINK22"/>
      <w:r>
        <w:rPr>
          <w:bCs/>
          <w:sz w:val="24"/>
          <w:szCs w:val="24"/>
          <w:highlight w:val="none"/>
        </w:rPr>
        <w:t xml:space="preserve">第</w:t>
      </w:r>
      <w:r>
        <w:rPr>
          <w:rFonts w:hint="eastAsia"/>
          <w:bCs/>
          <w:sz w:val="24"/>
          <w:szCs w:val="24"/>
          <w:highlight w:val="none"/>
        </w:rPr>
        <w:t xml:space="preserve">一包</w:t>
      </w:r>
      <w:r>
        <w:rPr>
          <w:bCs/>
          <w:sz w:val="24"/>
          <w:szCs w:val="24"/>
          <w:highlight w:val="none"/>
        </w:rPr>
        <w:t xml:space="preserve">：</w:t>
      </w:r>
      <w:r>
        <w:rPr>
          <w:rFonts w:hint="eastAsia"/>
          <w:bCs/>
          <w:sz w:val="24"/>
          <w:szCs w:val="24"/>
          <w:highlight w:val="none"/>
        </w:rPr>
        <w:t xml:space="preserve">呼吸机、除颤监护仪</w:t>
      </w:r>
      <w:r>
        <w:rPr>
          <w:rFonts w:hint="eastAsia"/>
          <w:bCs/>
          <w:sz w:val="24"/>
          <w:szCs w:val="24"/>
          <w:highlight w:val="none"/>
          <w:lang w:val="en-US" w:eastAsia="zh-CN"/>
        </w:rPr>
        <w:t xml:space="preserve">及</w:t>
      </w:r>
      <w:r>
        <w:rPr>
          <w:rFonts w:hint="eastAsia"/>
          <w:bCs/>
          <w:sz w:val="24"/>
          <w:szCs w:val="24"/>
          <w:highlight w:val="none"/>
        </w:rPr>
        <w:t xml:space="preserve">心电图机</w:t>
      </w:r>
      <w:r>
        <w:rPr>
          <w:rFonts w:hint="eastAsia"/>
          <w:bCs/>
          <w:sz w:val="24"/>
          <w:szCs w:val="24"/>
          <w:highlight w:val="none"/>
          <w:lang w:val="en-US" w:eastAsia="zh-CN"/>
        </w:rPr>
        <w:t xml:space="preserve">采购</w:t>
      </w:r>
      <w:r>
        <w:rPr>
          <w:bCs/>
          <w:sz w:val="24"/>
          <w:szCs w:val="24"/>
          <w:highlight w:val="none"/>
        </w:rPr>
        <w:t xml:space="preserve">；</w:t>
      </w:r>
      <w:bookmarkStart w:id="5" w:name="OLE_LINK44"/>
      <w:r/>
      <w:r/>
    </w:p>
    <w:p>
      <w:pPr>
        <w:ind w:firstLine="480"/>
        <w:spacing w:line="440" w:lineRule="exact"/>
        <w:rPr>
          <w:rFonts w:hint="default"/>
          <w:bCs/>
          <w:sz w:val="24"/>
          <w:szCs w:val="24"/>
          <w:highlight w:val="none"/>
          <w:lang w:val="en-US"/>
        </w:rPr>
      </w:pPr>
      <w:r>
        <w:rPr>
          <w:rFonts w:hint="eastAsia"/>
          <w:bCs/>
          <w:sz w:val="24"/>
          <w:szCs w:val="24"/>
          <w:highlight w:val="none"/>
        </w:rPr>
        <w:t xml:space="preserve">分包</w:t>
      </w:r>
      <w:bookmarkEnd w:id="5"/>
      <w:r>
        <w:rPr>
          <w:bCs/>
          <w:sz w:val="24"/>
          <w:szCs w:val="24"/>
          <w:highlight w:val="none"/>
        </w:rPr>
        <w:t xml:space="preserve">预算金额：人民币</w:t>
      </w:r>
      <w:r>
        <w:rPr>
          <w:rFonts w:hint="eastAsia"/>
          <w:bCs/>
          <w:sz w:val="24"/>
          <w:szCs w:val="24"/>
          <w:highlight w:val="none"/>
          <w:lang w:val="en-US" w:eastAsia="zh-CN"/>
        </w:rPr>
        <w:t xml:space="preserve">45.00</w:t>
      </w:r>
      <w:r>
        <w:rPr>
          <w:rFonts w:hint="eastAsia"/>
          <w:bCs/>
          <w:sz w:val="24"/>
          <w:szCs w:val="24"/>
          <w:highlight w:val="none"/>
          <w:lang w:eastAsia="zh-CN"/>
        </w:rPr>
        <w:t xml:space="preserve">万元；</w:t>
      </w:r>
      <w:r>
        <w:rPr>
          <w:rFonts w:hint="eastAsia"/>
          <w:bCs/>
          <w:sz w:val="24"/>
          <w:szCs w:val="24"/>
          <w:highlight w:val="none"/>
          <w:lang w:val="en-US" w:eastAsia="zh-CN"/>
        </w:rPr>
        <w:t xml:space="preserve">最高限价：</w:t>
      </w:r>
      <w:r>
        <w:rPr>
          <w:bCs/>
          <w:sz w:val="24"/>
          <w:szCs w:val="24"/>
          <w:highlight w:val="none"/>
        </w:rPr>
        <w:t xml:space="preserve">人民币</w:t>
      </w:r>
      <w:r>
        <w:rPr>
          <w:rFonts w:hint="eastAsia"/>
          <w:bCs/>
          <w:sz w:val="24"/>
          <w:szCs w:val="24"/>
          <w:highlight w:val="none"/>
          <w:lang w:val="en-US" w:eastAsia="zh-CN"/>
        </w:rPr>
        <w:t xml:space="preserve">38.00</w:t>
      </w:r>
      <w:r>
        <w:rPr>
          <w:rFonts w:hint="eastAsia"/>
          <w:bCs/>
          <w:sz w:val="24"/>
          <w:szCs w:val="24"/>
          <w:highlight w:val="none"/>
          <w:lang w:eastAsia="zh-CN"/>
        </w:rPr>
        <w:t xml:space="preserve">万元。</w:t>
      </w:r>
      <w:r/>
    </w:p>
    <w:p>
      <w:pPr>
        <w:ind w:firstLine="480"/>
        <w:spacing w:line="440" w:lineRule="exact"/>
        <w:rPr>
          <w:bCs/>
          <w:sz w:val="24"/>
          <w:szCs w:val="24"/>
          <w:highlight w:val="none"/>
        </w:rPr>
      </w:pPr>
      <w:r>
        <w:rPr>
          <w:bCs/>
          <w:sz w:val="24"/>
          <w:szCs w:val="24"/>
          <w:highlight w:val="none"/>
        </w:rPr>
        <w:t xml:space="preserve">第</w:t>
      </w:r>
      <w:bookmarkStart w:id="6" w:name="OLE_LINK15"/>
      <w:r>
        <w:rPr>
          <w:rFonts w:hint="eastAsia"/>
          <w:bCs/>
          <w:sz w:val="24"/>
          <w:szCs w:val="24"/>
          <w:highlight w:val="none"/>
        </w:rPr>
        <w:t xml:space="preserve">二包</w:t>
      </w:r>
      <w:bookmarkEnd w:id="6"/>
      <w:r>
        <w:rPr>
          <w:bCs/>
          <w:sz w:val="24"/>
          <w:szCs w:val="24"/>
          <w:highlight w:val="none"/>
        </w:rPr>
        <w:t xml:space="preserve">：</w:t>
      </w:r>
      <w:bookmarkEnd w:id="4"/>
      <w:r>
        <w:rPr>
          <w:rFonts w:hint="eastAsia"/>
          <w:bCs/>
          <w:sz w:val="24"/>
          <w:szCs w:val="24"/>
          <w:highlight w:val="none"/>
        </w:rPr>
        <w:t xml:space="preserve">胸腔按压机</w:t>
      </w:r>
      <w:r>
        <w:rPr>
          <w:rFonts w:hint="eastAsia"/>
          <w:bCs/>
          <w:sz w:val="24"/>
          <w:szCs w:val="24"/>
          <w:highlight w:val="none"/>
          <w:lang w:val="en-US" w:eastAsia="zh-CN"/>
        </w:rPr>
        <w:t xml:space="preserve">采购</w:t>
      </w:r>
      <w:r>
        <w:rPr>
          <w:bCs/>
          <w:sz w:val="24"/>
          <w:szCs w:val="24"/>
          <w:highlight w:val="none"/>
        </w:rPr>
        <w:t xml:space="preserve">；</w:t>
      </w:r>
      <w:r/>
    </w:p>
    <w:p>
      <w:pPr>
        <w:ind w:firstLine="480"/>
        <w:spacing w:line="440" w:lineRule="exact"/>
        <w:rPr>
          <w:bCs/>
          <w:sz w:val="24"/>
          <w:szCs w:val="24"/>
          <w:highlight w:val="none"/>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145.00</w:t>
      </w:r>
      <w:r>
        <w:rPr>
          <w:rFonts w:hint="eastAsia"/>
          <w:bCs/>
          <w:sz w:val="24"/>
          <w:szCs w:val="24"/>
          <w:highlight w:val="none"/>
          <w:lang w:eastAsia="zh-CN"/>
        </w:rPr>
        <w:t xml:space="preserve">万元</w:t>
      </w:r>
      <w:bookmarkStart w:id="7" w:name="OLE_LINK23"/>
      <w:r/>
      <w:bookmarkEnd w:id="7"/>
      <w:r>
        <w:rPr>
          <w:rFonts w:hint="eastAsia"/>
          <w:bCs/>
          <w:sz w:val="24"/>
          <w:szCs w:val="24"/>
          <w:highlight w:val="none"/>
          <w:lang w:eastAsia="zh-CN"/>
        </w:rPr>
        <w:t xml:space="preserve">；</w:t>
      </w:r>
      <w:r>
        <w:rPr>
          <w:rFonts w:hint="eastAsia"/>
          <w:bCs/>
          <w:sz w:val="24"/>
          <w:szCs w:val="24"/>
          <w:highlight w:val="none"/>
          <w:lang w:val="en-US" w:eastAsia="zh-CN"/>
        </w:rPr>
        <w:t xml:space="preserve">最高限价：</w:t>
      </w:r>
      <w:r>
        <w:rPr>
          <w:bCs/>
          <w:sz w:val="24"/>
          <w:szCs w:val="24"/>
          <w:highlight w:val="none"/>
        </w:rPr>
        <w:t xml:space="preserve">人民币</w:t>
      </w:r>
      <w:r>
        <w:rPr>
          <w:rFonts w:hint="eastAsia"/>
          <w:bCs/>
          <w:sz w:val="24"/>
          <w:szCs w:val="24"/>
          <w:highlight w:val="none"/>
          <w:lang w:val="en-US" w:eastAsia="zh-CN"/>
        </w:rPr>
        <w:t xml:space="preserve">98.00</w:t>
      </w:r>
      <w:r>
        <w:rPr>
          <w:rFonts w:hint="eastAsia"/>
          <w:bCs/>
          <w:sz w:val="24"/>
          <w:szCs w:val="24"/>
          <w:highlight w:val="none"/>
          <w:lang w:eastAsia="zh-CN"/>
        </w:rPr>
        <w:t xml:space="preserve">万元。</w:t>
      </w:r>
      <w:r/>
    </w:p>
    <w:p>
      <w:pPr>
        <w:ind w:firstLine="480"/>
        <w:spacing w:line="440" w:lineRule="exact"/>
        <w:rPr>
          <w:bCs/>
          <w:sz w:val="24"/>
          <w:szCs w:val="24"/>
          <w:highlight w:val="none"/>
        </w:rPr>
      </w:pPr>
      <w:r>
        <w:rPr>
          <w:bCs/>
          <w:sz w:val="24"/>
          <w:szCs w:val="24"/>
          <w:highlight w:val="none"/>
        </w:rPr>
        <w:t xml:space="preserve">第</w:t>
      </w:r>
      <w:r>
        <w:rPr>
          <w:rFonts w:hint="eastAsia"/>
          <w:bCs/>
          <w:sz w:val="24"/>
          <w:szCs w:val="24"/>
          <w:highlight w:val="none"/>
        </w:rPr>
        <w:t xml:space="preserve">三包</w:t>
      </w:r>
      <w:r>
        <w:rPr>
          <w:bCs/>
          <w:sz w:val="24"/>
          <w:szCs w:val="24"/>
          <w:highlight w:val="none"/>
        </w:rPr>
        <w:t xml:space="preserve">：</w:t>
      </w:r>
      <w:r>
        <w:rPr>
          <w:rFonts w:hint="eastAsia"/>
          <w:bCs/>
          <w:sz w:val="24"/>
          <w:szCs w:val="24"/>
          <w:highlight w:val="none"/>
        </w:rPr>
        <w:t xml:space="preserve">AED</w:t>
      </w:r>
      <w:r>
        <w:rPr>
          <w:rFonts w:hint="eastAsia"/>
          <w:bCs/>
          <w:sz w:val="24"/>
          <w:szCs w:val="24"/>
          <w:highlight w:val="none"/>
          <w:lang w:val="en-US" w:eastAsia="zh-CN"/>
        </w:rPr>
        <w:t xml:space="preserve">采购</w:t>
      </w:r>
      <w:r>
        <w:rPr>
          <w:bCs/>
          <w:sz w:val="24"/>
          <w:szCs w:val="24"/>
          <w:highlight w:val="none"/>
        </w:rPr>
        <w:t xml:space="preserve">；</w:t>
      </w:r>
      <w:r/>
    </w:p>
    <w:p>
      <w:pPr>
        <w:ind w:firstLine="480"/>
        <w:spacing w:line="440" w:lineRule="exact"/>
        <w:rPr>
          <w:b/>
          <w:bCs/>
          <w:color w:val="000000" w:themeColor="text1"/>
          <w:sz w:val="24"/>
          <w:szCs w:val="24"/>
          <w:highlight w:val="none"/>
          <w14:textFill>
            <w14:solidFill>
              <w14:schemeClr w14:val="tx1"/>
            </w14:solidFill>
          </w14:textFill>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100.00</w:t>
      </w:r>
      <w:r>
        <w:rPr>
          <w:rFonts w:hint="eastAsia"/>
          <w:bCs/>
          <w:sz w:val="24"/>
          <w:szCs w:val="24"/>
          <w:highlight w:val="none"/>
          <w:lang w:eastAsia="zh-CN"/>
        </w:rPr>
        <w:t xml:space="preserve">万元；</w:t>
      </w:r>
      <w:r>
        <w:rPr>
          <w:rFonts w:hint="eastAsia"/>
          <w:bCs/>
          <w:sz w:val="24"/>
          <w:szCs w:val="24"/>
          <w:highlight w:val="none"/>
          <w:lang w:val="en-US" w:eastAsia="zh-CN"/>
        </w:rPr>
        <w:t xml:space="preserve">最高限价：</w:t>
      </w:r>
      <w:r>
        <w:rPr>
          <w:bCs/>
          <w:sz w:val="24"/>
          <w:szCs w:val="24"/>
          <w:highlight w:val="none"/>
        </w:rPr>
        <w:t xml:space="preserve">人民币</w:t>
      </w:r>
      <w:r>
        <w:rPr>
          <w:rFonts w:hint="eastAsia"/>
          <w:bCs/>
          <w:sz w:val="24"/>
          <w:szCs w:val="24"/>
          <w:highlight w:val="none"/>
          <w:lang w:val="en-US" w:eastAsia="zh-CN"/>
        </w:rPr>
        <w:t xml:space="preserve">85.00</w:t>
      </w:r>
      <w:r>
        <w:rPr>
          <w:rFonts w:hint="eastAsia"/>
          <w:bCs/>
          <w:sz w:val="24"/>
          <w:szCs w:val="24"/>
          <w:highlight w:val="none"/>
          <w:lang w:eastAsia="zh-CN"/>
        </w:rPr>
        <w:t xml:space="preserve">万元。</w:t>
      </w:r>
      <w:r/>
    </w:p>
    <w:p>
      <w:pPr>
        <w:ind w:firstLine="482"/>
        <w:spacing w:line="440" w:lineRule="exact"/>
        <w:rPr>
          <w:bCs/>
          <w:color w:val="000000"/>
          <w:sz w:val="24"/>
          <w:szCs w:val="24"/>
          <w:highlight w:val="none"/>
        </w:rPr>
      </w:pPr>
      <w:r>
        <w:rPr>
          <w:b/>
          <w:bCs/>
          <w:color w:val="000000" w:themeColor="text1"/>
          <w:sz w:val="24"/>
          <w:szCs w:val="24"/>
          <w:highlight w:val="none"/>
          <w14:textFill>
            <w14:solidFill>
              <w14:schemeClr w14:val="tx1"/>
            </w14:solidFill>
          </w14:textFill>
        </w:rPr>
        <w:t xml:space="preserve">本项目共</w:t>
      </w:r>
      <w:r>
        <w:rPr>
          <w:rFonts w:hint="eastAsia" w:cs="Times New Roman"/>
          <w:b/>
          <w:bCs/>
          <w:sz w:val="24"/>
          <w:szCs w:val="24"/>
          <w:highlight w:val="none"/>
          <w:lang w:val="en-US" w:eastAsia="zh-CN"/>
        </w:rPr>
        <w:t xml:space="preserve">3</w:t>
      </w:r>
      <w:r>
        <w:rPr>
          <w:rFonts w:hint="eastAsia" w:ascii="Times New Roman" w:hAnsi="Times New Roman" w:cs="Times New Roman"/>
          <w:b/>
          <w:bCs/>
          <w:sz w:val="24"/>
          <w:szCs w:val="24"/>
          <w:highlight w:val="none"/>
          <w:lang w:eastAsia="zh-CN"/>
        </w:rPr>
        <w:t xml:space="preserve">个分包</w:t>
      </w: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rPr>
        <w:t xml:space="preserve">投标人</w:t>
      </w:r>
      <w:r>
        <w:rPr>
          <w:rFonts w:hint="default" w:ascii="Times New Roman" w:hAnsi="Times New Roman" w:cs="Times New Roman"/>
          <w:b/>
          <w:bCs/>
          <w:sz w:val="24"/>
          <w:szCs w:val="24"/>
          <w:highlight w:val="none"/>
        </w:rPr>
        <w:t xml:space="preserve">可以投其中一个分包，也可以投多个或全部分包</w:t>
      </w:r>
      <w:r>
        <w:rPr>
          <w:rFonts w:hint="eastAsia" w:ascii="Times New Roman" w:hAnsi="Times New Roman" w:cs="Times New Roman"/>
          <w:b/>
          <w:bCs/>
          <w:sz w:val="24"/>
          <w:szCs w:val="24"/>
          <w:highlight w:val="none"/>
          <w:lang w:eastAsia="zh-CN"/>
        </w:rPr>
        <w:t xml:space="preserve">。</w:t>
      </w:r>
      <w:r>
        <w:rPr>
          <w:rFonts w:hint="eastAsia" w:cs="Times New Roman"/>
          <w:b/>
          <w:bCs/>
          <w:sz w:val="24"/>
          <w:szCs w:val="24"/>
          <w:highlight w:val="none"/>
          <w:lang w:val="en-US" w:eastAsia="zh-CN"/>
        </w:rPr>
        <w:t xml:space="preserve">三</w:t>
      </w:r>
      <w:r>
        <w:rPr>
          <w:rFonts w:hint="default" w:ascii="Times New Roman" w:hAnsi="Times New Roman" w:cs="Times New Roman"/>
          <w:b/>
          <w:bCs/>
          <w:sz w:val="24"/>
          <w:szCs w:val="24"/>
          <w:highlight w:val="none"/>
        </w:rPr>
        <w:t xml:space="preserve">个分包可兼中</w:t>
      </w:r>
      <w:r>
        <w:rPr>
          <w:rFonts w:hint="eastAsia" w:ascii="Times New Roman" w:hAnsi="Times New Roman" w:cs="Times New Roman"/>
          <w:b/>
          <w:bCs/>
          <w:sz w:val="24"/>
          <w:szCs w:val="24"/>
          <w:highlight w:val="none"/>
          <w:lang w:val="en-US" w:eastAsia="zh-CN"/>
        </w:rPr>
        <w:t xml:space="preserve">。</w:t>
      </w:r>
      <w:r/>
    </w:p>
    <w:p>
      <w:pPr>
        <w:ind w:firstLine="480"/>
        <w:spacing w:line="440" w:lineRule="exact"/>
        <w:rPr>
          <w:bCs/>
          <w:color w:val="000000"/>
          <w:sz w:val="24"/>
          <w:szCs w:val="24"/>
          <w:highlight w:val="none"/>
        </w:rPr>
      </w:pPr>
      <w:r>
        <w:rPr>
          <w:bCs/>
          <w:color w:val="000000"/>
          <w:sz w:val="24"/>
          <w:szCs w:val="24"/>
          <w:highlight w:val="none"/>
        </w:rPr>
        <w:t xml:space="preserve">5、采购需求</w:t>
      </w:r>
      <w:r>
        <w:rPr>
          <w:bCs/>
          <w:sz w:val="24"/>
          <w:szCs w:val="24"/>
          <w:highlight w:val="none"/>
        </w:rPr>
        <w:t xml:space="preserve">：</w:t>
      </w:r>
      <w:r>
        <w:rPr>
          <w:rFonts w:hint="eastAsia"/>
          <w:bCs/>
          <w:sz w:val="24"/>
          <w:szCs w:val="24"/>
          <w:highlight w:val="none"/>
          <w:lang w:eastAsia="zh-CN"/>
        </w:rPr>
        <w:t xml:space="preserve">常熟市医疗急救中心</w:t>
      </w:r>
      <w:r>
        <w:rPr>
          <w:bCs/>
          <w:sz w:val="24"/>
          <w:szCs w:val="24"/>
          <w:highlight w:val="none"/>
        </w:rPr>
        <w:t xml:space="preserve">所需的</w:t>
      </w:r>
      <w:r>
        <w:rPr>
          <w:rFonts w:hint="eastAsia"/>
          <w:bCs/>
          <w:sz w:val="24"/>
          <w:szCs w:val="24"/>
          <w:highlight w:val="none"/>
          <w:lang w:eastAsia="zh-CN"/>
        </w:rPr>
        <w:t xml:space="preserve">常熟市医疗急救中心医疗设备采购项目</w:t>
      </w:r>
      <w:r>
        <w:rPr>
          <w:bCs/>
          <w:sz w:val="24"/>
          <w:szCs w:val="24"/>
          <w:highlight w:val="none"/>
        </w:rPr>
        <w:t xml:space="preserve">，本次采购</w:t>
      </w:r>
      <w:r>
        <w:rPr>
          <w:rFonts w:hint="eastAsia"/>
          <w:color w:val="000000"/>
          <w:sz w:val="24"/>
          <w:szCs w:val="24"/>
          <w:highlight w:val="none"/>
        </w:rPr>
        <w:t xml:space="preserve">共计</w:t>
      </w:r>
      <w:r>
        <w:rPr>
          <w:rFonts w:hint="eastAsia"/>
          <w:color w:val="000000"/>
          <w:sz w:val="24"/>
          <w:szCs w:val="24"/>
          <w:highlight w:val="none"/>
          <w:lang w:val="en-US" w:eastAsia="zh-CN"/>
        </w:rPr>
        <w:t xml:space="preserve">3</w:t>
      </w:r>
      <w:r>
        <w:rPr>
          <w:rFonts w:hint="eastAsia"/>
          <w:color w:val="000000"/>
          <w:sz w:val="24"/>
          <w:szCs w:val="24"/>
          <w:highlight w:val="none"/>
          <w:lang w:eastAsia="zh-CN"/>
        </w:rPr>
        <w:t xml:space="preserve">个分包</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一包为</w:t>
      </w:r>
      <w:r>
        <w:rPr>
          <w:rFonts w:hint="eastAsia"/>
          <w:bCs/>
          <w:sz w:val="24"/>
          <w:szCs w:val="24"/>
          <w:highlight w:val="none"/>
        </w:rPr>
        <w:t xml:space="preserve">呼吸机、除颤监护仪</w:t>
      </w:r>
      <w:r>
        <w:rPr>
          <w:rFonts w:hint="eastAsia"/>
          <w:bCs/>
          <w:sz w:val="24"/>
          <w:szCs w:val="24"/>
          <w:highlight w:val="none"/>
          <w:lang w:val="en-US" w:eastAsia="zh-CN"/>
        </w:rPr>
        <w:t xml:space="preserve">及</w:t>
      </w:r>
      <w:r>
        <w:rPr>
          <w:rFonts w:hint="eastAsia"/>
          <w:bCs/>
          <w:sz w:val="24"/>
          <w:szCs w:val="24"/>
          <w:highlight w:val="none"/>
        </w:rPr>
        <w:t xml:space="preserve">心电图机</w:t>
      </w:r>
      <w:r>
        <w:rPr>
          <w:rFonts w:hint="eastAsia"/>
          <w:bCs/>
          <w:sz w:val="24"/>
          <w:szCs w:val="24"/>
          <w:highlight w:val="none"/>
          <w:lang w:val="en-US" w:eastAsia="zh-CN"/>
        </w:rPr>
        <w:t xml:space="preserve">采购</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二包为</w:t>
      </w:r>
      <w:r>
        <w:rPr>
          <w:rFonts w:hint="eastAsia"/>
          <w:bCs/>
          <w:sz w:val="24"/>
          <w:szCs w:val="24"/>
          <w:highlight w:val="none"/>
        </w:rPr>
        <w:t xml:space="preserve">胸腔按压机</w:t>
      </w:r>
      <w:r>
        <w:rPr>
          <w:rFonts w:hint="eastAsia"/>
          <w:bCs/>
          <w:sz w:val="24"/>
          <w:szCs w:val="24"/>
          <w:highlight w:val="none"/>
          <w:lang w:val="en-US" w:eastAsia="zh-CN"/>
        </w:rPr>
        <w:t xml:space="preserve">采购</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三包为</w:t>
      </w:r>
      <w:r>
        <w:rPr>
          <w:rFonts w:hint="eastAsia"/>
          <w:bCs/>
          <w:sz w:val="24"/>
          <w:szCs w:val="24"/>
          <w:highlight w:val="none"/>
        </w:rPr>
        <w:t xml:space="preserve">AED</w:t>
      </w:r>
      <w:r>
        <w:rPr>
          <w:rFonts w:hint="eastAsia"/>
          <w:bCs/>
          <w:sz w:val="24"/>
          <w:szCs w:val="24"/>
          <w:highlight w:val="none"/>
          <w:lang w:val="en-US" w:eastAsia="zh-CN"/>
        </w:rPr>
        <w:t xml:space="preserve">采购</w:t>
      </w:r>
      <w:r>
        <w:rPr>
          <w:bCs/>
          <w:color w:val="000000"/>
          <w:sz w:val="24"/>
          <w:szCs w:val="24"/>
          <w:highlight w:val="none"/>
        </w:rPr>
        <w:t xml:space="preserve">。</w:t>
      </w:r>
      <w:r/>
    </w:p>
    <w:p>
      <w:pPr>
        <w:ind w:firstLine="480"/>
        <w:spacing w:line="440" w:lineRule="exact"/>
        <w:rPr>
          <w:bCs/>
          <w:color w:val="auto"/>
          <w:sz w:val="24"/>
          <w:szCs w:val="24"/>
          <w:highlight w:val="none"/>
        </w:rPr>
      </w:pPr>
      <w:r>
        <w:rPr>
          <w:bCs/>
          <w:color w:val="auto"/>
          <w:sz w:val="24"/>
          <w:szCs w:val="24"/>
          <w:highlight w:val="none"/>
        </w:rPr>
        <w:t xml:space="preserve">6、合同履行期限：</w:t>
      </w:r>
      <w:r>
        <w:rPr>
          <w:rFonts w:hint="eastAsia"/>
          <w:sz w:val="24"/>
          <w:szCs w:val="24"/>
          <w:highlight w:val="none"/>
          <w:lang w:val="en-US" w:eastAsia="zh-CN"/>
        </w:rPr>
        <w:t xml:space="preserve">自合同签订后30个工作日内完成供货及安装调试。</w:t>
      </w:r>
      <w:r/>
    </w:p>
    <w:p>
      <w:pPr>
        <w:ind w:firstLine="480"/>
        <w:spacing w:line="440" w:lineRule="exact"/>
        <w:rPr>
          <w:bCs/>
          <w:color w:val="000000"/>
          <w:sz w:val="24"/>
          <w:szCs w:val="24"/>
          <w:highlight w:val="none"/>
        </w:rPr>
      </w:pPr>
      <w:r>
        <w:rPr>
          <w:bCs/>
          <w:color w:val="000000"/>
          <w:sz w:val="24"/>
          <w:szCs w:val="24"/>
          <w:highlight w:val="none"/>
        </w:rPr>
        <w:t xml:space="preserve">7、本项目不接受联合体投标。</w:t>
      </w:r>
      <w:r/>
    </w:p>
    <w:p>
      <w:pPr>
        <w:spacing w:line="440" w:lineRule="exact"/>
        <w:rPr>
          <w:b/>
          <w:color w:val="000000"/>
          <w:sz w:val="24"/>
          <w:szCs w:val="24"/>
          <w:highlight w:val="none"/>
        </w:rPr>
      </w:pPr>
      <w:r>
        <w:rPr>
          <w:b/>
          <w:color w:val="000000"/>
          <w:sz w:val="24"/>
          <w:szCs w:val="24"/>
          <w:highlight w:val="none"/>
        </w:rPr>
        <w:t xml:space="preserve">二、申请人的资格要求：</w:t>
      </w:r>
      <w:r/>
    </w:p>
    <w:p>
      <w:pPr>
        <w:ind w:firstLine="480"/>
        <w:spacing w:line="440" w:lineRule="exact"/>
        <w:rPr>
          <w:bCs/>
          <w:sz w:val="24"/>
          <w:szCs w:val="24"/>
          <w:highlight w:val="none"/>
        </w:rPr>
      </w:pPr>
      <w:r>
        <w:rPr>
          <w:bCs/>
          <w:sz w:val="24"/>
          <w:szCs w:val="24"/>
          <w:highlight w:val="none"/>
        </w:rPr>
        <w:t xml:space="preserve">1、满足《中华人民共和国政府采购法》第二十二条规定。</w:t>
      </w:r>
      <w:r/>
    </w:p>
    <w:p>
      <w:pPr>
        <w:ind w:firstLine="482"/>
        <w:spacing w:line="440" w:lineRule="exact"/>
        <w:rPr>
          <w:b/>
          <w:bCs w:val="0"/>
          <w:sz w:val="24"/>
          <w:szCs w:val="24"/>
          <w:highlight w:val="none"/>
        </w:rPr>
      </w:pPr>
      <w:r>
        <w:rPr>
          <w:b/>
          <w:bCs w:val="0"/>
          <w:sz w:val="24"/>
          <w:szCs w:val="24"/>
          <w:highlight w:val="none"/>
        </w:rPr>
        <w:t xml:space="preserve">2、落实政府采购政策需满足的资格要求：</w:t>
      </w:r>
      <w:r>
        <w:rPr>
          <w:rFonts w:hint="eastAsia"/>
          <w:b/>
          <w:bCs w:val="0"/>
          <w:sz w:val="24"/>
          <w:szCs w:val="24"/>
          <w:highlight w:val="none"/>
        </w:rPr>
        <w:t xml:space="preserve">本项目</w:t>
      </w:r>
      <w:r>
        <w:rPr>
          <w:rFonts w:hint="eastAsia"/>
          <w:b/>
          <w:bCs w:val="0"/>
          <w:sz w:val="24"/>
          <w:szCs w:val="24"/>
          <w:highlight w:val="none"/>
          <w:lang w:val="en-US" w:eastAsia="zh-CN"/>
        </w:rPr>
        <w:t xml:space="preserve">三个分包均</w:t>
      </w:r>
      <w:r>
        <w:rPr>
          <w:rFonts w:hint="eastAsia"/>
          <w:b/>
          <w:bCs w:val="0"/>
          <w:sz w:val="24"/>
          <w:szCs w:val="24"/>
          <w:highlight w:val="none"/>
        </w:rPr>
        <w:t xml:space="preserve">非专门面向中小企业采购，所属行业为工业。</w:t>
      </w:r>
      <w:r/>
    </w:p>
    <w:p>
      <w:pPr>
        <w:numPr>
          <w:ilvl w:val="0"/>
          <w:numId w:val="0"/>
        </w:numPr>
        <w:ind w:firstLine="482"/>
        <w:spacing w:line="440" w:lineRule="exact"/>
        <w:rPr>
          <w:rFonts w:hint="eastAsia" w:ascii="宋体" w:hAnsi="宋体" w:eastAsia="宋体"/>
          <w:b/>
          <w:bCs/>
          <w:color w:val="000000" w:themeColor="text1"/>
          <w:sz w:val="24"/>
          <w:szCs w:val="24"/>
          <w:highlight w:val="none"/>
          <w:lang w:val="en-US" w:eastAsia="zh-CN"/>
          <w14:textFill>
            <w14:solidFill>
              <w14:schemeClr w14:val="tx1"/>
            </w14:solidFill>
          </w14:textFill>
        </w:rPr>
      </w:pPr>
      <w:r>
        <w:rPr>
          <w:rFonts w:ascii="Times New Roman" w:hAnsi="Times New Roman" w:eastAsia="宋体" w:cs="Times New Roman"/>
          <w:b/>
          <w:bCs w:val="0"/>
          <w:sz w:val="24"/>
          <w:szCs w:val="24"/>
          <w:highlight w:val="none"/>
          <w:lang w:val="en-US" w:eastAsia="zh-CN" w:bidi="ar-SA"/>
        </w:rPr>
        <w:t xml:space="preserve">3、</w:t>
      </w:r>
      <w:r>
        <w:rPr>
          <w:b/>
          <w:bCs w:val="0"/>
          <w:sz w:val="24"/>
          <w:szCs w:val="24"/>
          <w:highlight w:val="none"/>
        </w:rPr>
        <w:t xml:space="preserve">本项目的特定资格要求：</w:t>
      </w:r>
      <w:r>
        <w:rPr>
          <w:rFonts w:hint="eastAsia" w:ascii="宋体" w:hAnsi="宋体"/>
          <w:b/>
          <w:bCs/>
          <w:color w:val="000000" w:themeColor="text1"/>
          <w:sz w:val="24"/>
          <w:szCs w:val="24"/>
          <w:highlight w:val="none"/>
          <w14:textFill>
            <w14:solidFill>
              <w14:schemeClr w14:val="tx1"/>
            </w14:solidFill>
          </w14:textFill>
        </w:rPr>
        <w:t xml:space="preserve">①投标人为生产企业的，提供有效的《医疗器械生产许可证》；</w:t>
      </w:r>
      <w:r>
        <w:rPr>
          <w:rFonts w:hint="eastAsia" w:ascii="宋体" w:hAnsi="宋体"/>
          <w:b/>
          <w:bCs/>
          <w:color w:val="000000" w:themeColor="text1"/>
          <w:sz w:val="24"/>
          <w:szCs w:val="24"/>
          <w:highlight w:val="none"/>
          <w:lang w:val="en-US" w:eastAsia="zh-CN"/>
          <w14:textFill>
            <w14:solidFill>
              <w14:schemeClr w14:val="tx1"/>
            </w14:solidFill>
          </w14:textFill>
        </w:rPr>
        <w:t xml:space="preserve">②投标人为经营企业的，所投产品属于第三类医疗器械的，须提供有效期内的《医疗器械经营许可证》扫描件；所投产品属于第二类医疗器械的，须提供有效期内的《第二类医疗器械经营备案凭证》扫描件。</w:t>
      </w:r>
      <w:r/>
    </w:p>
    <w:p>
      <w:pPr>
        <w:ind w:firstLine="480"/>
        <w:spacing w:line="440" w:lineRule="exact"/>
        <w:rPr>
          <w:bCs/>
          <w:sz w:val="24"/>
          <w:szCs w:val="24"/>
          <w:highlight w:val="none"/>
        </w:rPr>
      </w:pPr>
      <w:r>
        <w:rPr>
          <w:bCs/>
          <w:sz w:val="24"/>
          <w:szCs w:val="24"/>
          <w:highlight w:val="none"/>
        </w:rPr>
        <w:t xml:space="preserve">4、其他要求：</w:t>
      </w:r>
      <w:r/>
    </w:p>
    <w:p>
      <w:pPr>
        <w:ind w:firstLine="480"/>
        <w:spacing w:line="440" w:lineRule="exact"/>
        <w:rPr>
          <w:bCs/>
          <w:sz w:val="24"/>
          <w:szCs w:val="24"/>
          <w:highlight w:val="none"/>
        </w:rPr>
      </w:pPr>
      <w:r>
        <w:rPr>
          <w:bCs/>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bCs/>
          <w:highlight w:val="none"/>
        </w:rPr>
      </w:pPr>
      <w:r>
        <w:rPr>
          <w:bCs/>
          <w:sz w:val="24"/>
          <w:szCs w:val="24"/>
          <w:highlight w:val="none"/>
        </w:rPr>
        <w:t xml:space="preserve">（2）单位负责人为同一人或者存在直接控股、管理关系的不同供应商，不得参加同一合同项下的政府采购活动。</w:t>
      </w:r>
      <w:r/>
    </w:p>
    <w:p>
      <w:pPr>
        <w:spacing w:line="440" w:lineRule="exact"/>
        <w:rPr>
          <w:b/>
          <w:color w:val="000000"/>
          <w:sz w:val="24"/>
          <w:szCs w:val="24"/>
          <w:highlight w:val="none"/>
        </w:rPr>
      </w:pPr>
      <w:r>
        <w:rPr>
          <w:b/>
          <w:color w:val="000000"/>
          <w:sz w:val="24"/>
          <w:szCs w:val="24"/>
          <w:highlight w:val="none"/>
        </w:rPr>
        <w:t xml:space="preserve">三、获取招标文件：</w:t>
      </w:r>
      <w:r/>
    </w:p>
    <w:p>
      <w:pPr>
        <w:ind w:firstLine="480"/>
        <w:spacing w:line="440" w:lineRule="exact"/>
        <w:rPr>
          <w:sz w:val="24"/>
          <w:szCs w:val="24"/>
          <w:highlight w:val="none"/>
        </w:rPr>
      </w:pPr>
      <w:r>
        <w:rPr>
          <w:rFonts w:hint="eastAsia"/>
          <w:sz w:val="24"/>
          <w:szCs w:val="24"/>
          <w:highlight w:val="none"/>
        </w:rPr>
        <w:t xml:space="preserve">1、时间：自招标文件公告发布之日起5个工作日（法定节假日除外）。</w:t>
      </w:r>
      <w:r/>
    </w:p>
    <w:p>
      <w:pPr>
        <w:ind w:firstLine="480"/>
        <w:spacing w:line="440" w:lineRule="exact"/>
        <w:rPr>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3、方式：在</w:t>
      </w:r>
      <w:r>
        <w:rPr>
          <w:rFonts w:hint="eastAsia"/>
          <w:sz w:val="24"/>
          <w:szCs w:val="24"/>
          <w:highlight w:val="none"/>
          <w:lang w:eastAsia="zh-CN"/>
        </w:rPr>
        <w:t xml:space="preserve">“</w:t>
      </w:r>
      <w:r>
        <w:rPr>
          <w:rFonts w:hint="eastAsia"/>
          <w:sz w:val="24"/>
          <w:szCs w:val="24"/>
          <w:highlight w:val="none"/>
        </w:rPr>
        <w:t xml:space="preserve">苏采云政府采购一体化平台</w:t>
      </w:r>
      <w:r>
        <w:rPr>
          <w:rFonts w:hint="eastAsia"/>
          <w:sz w:val="24"/>
          <w:szCs w:val="24"/>
          <w:highlight w:val="none"/>
          <w:lang w:eastAsia="zh-CN"/>
        </w:rPr>
        <w:t xml:space="preserve">”</w:t>
      </w:r>
      <w:r>
        <w:rPr>
          <w:rFonts w:hint="eastAsia"/>
          <w:sz w:val="24"/>
          <w:szCs w:val="24"/>
          <w:highlight w:val="none"/>
        </w:rPr>
        <w:t xml:space="preserve">自行免费下载招标文件。</w:t>
      </w:r>
      <w:r/>
    </w:p>
    <w:p>
      <w:pPr>
        <w:ind w:firstLine="480"/>
        <w:spacing w:line="440" w:lineRule="exact"/>
        <w:rPr>
          <w:bCs/>
          <w:sz w:val="24"/>
          <w:szCs w:val="24"/>
          <w:highlight w:val="none"/>
        </w:rPr>
      </w:pPr>
      <w:r>
        <w:rPr>
          <w:rFonts w:hint="eastAsia"/>
          <w:sz w:val="24"/>
          <w:szCs w:val="24"/>
          <w:highlight w:val="none"/>
        </w:rPr>
        <w:t xml:space="preserve">4、售价：0.00元</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四、提交投标文件截止时间、开标时间和地点：</w:t>
      </w:r>
      <w:r/>
    </w:p>
    <w:p>
      <w:pPr>
        <w:ind w:firstLine="480"/>
        <w:spacing w:line="440" w:lineRule="exact"/>
        <w:rPr>
          <w:sz w:val="24"/>
          <w:szCs w:val="24"/>
          <w:highlight w:val="none"/>
        </w:rPr>
      </w:pPr>
      <w:r>
        <w:rPr>
          <w:rFonts w:hint="eastAsia"/>
          <w:sz w:val="24"/>
          <w:szCs w:val="24"/>
          <w:highlight w:val="none"/>
        </w:rPr>
        <w:t xml:space="preserve">1、投标截止时间、开标时间：</w:t>
      </w:r>
      <w:r>
        <w:rPr>
          <w:rFonts w:hint="eastAsia"/>
          <w:sz w:val="24"/>
          <w:szCs w:val="24"/>
          <w:highlight w:val="none"/>
          <w:lang w:eastAsia="zh-CN"/>
        </w:rPr>
        <w:t xml:space="preserve">2026</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2</w:t>
      </w:r>
      <w:r>
        <w:rPr>
          <w:rFonts w:hint="eastAsia"/>
          <w:sz w:val="24"/>
          <w:szCs w:val="24"/>
          <w:highlight w:val="none"/>
        </w:rPr>
        <w:t xml:space="preserve">日9点00分（北京时间）</w:t>
      </w:r>
      <w:r/>
    </w:p>
    <w:p>
      <w:pPr>
        <w:ind w:firstLine="480"/>
        <w:spacing w:line="440" w:lineRule="exact"/>
        <w:rPr>
          <w:sz w:val="24"/>
          <w:szCs w:val="24"/>
          <w:highlight w:val="none"/>
        </w:rPr>
      </w:pPr>
      <w:r>
        <w:rPr>
          <w:rFonts w:hint="eastAsia"/>
          <w:sz w:val="24"/>
          <w:szCs w:val="24"/>
          <w:highlight w:val="none"/>
        </w:rPr>
        <w:t xml:space="preserve">2、开标地点：</w:t>
      </w:r>
      <w:r>
        <w:rPr>
          <w:color w:val="000000"/>
          <w:sz w:val="24"/>
          <w:szCs w:val="24"/>
          <w:highlight w:val="none"/>
        </w:rPr>
        <w:t xml:space="preserve">苏采云政府采购一体化平台</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3、本项目采用电子化采购形式，投标人应当按照《苏采云系统供应商操作手册》规定，须在投标截止时间前制作并上传电子投标文件至</w:t>
      </w:r>
      <w:r>
        <w:rPr>
          <w:rFonts w:hint="eastAsia"/>
          <w:sz w:val="24"/>
          <w:szCs w:val="24"/>
          <w:highlight w:val="none"/>
          <w:lang w:eastAsia="zh-CN"/>
        </w:rPr>
        <w:t xml:space="preserve">“</w:t>
      </w:r>
      <w:r>
        <w:rPr>
          <w:rFonts w:hint="eastAsia"/>
          <w:sz w:val="24"/>
          <w:szCs w:val="24"/>
          <w:highlight w:val="none"/>
        </w:rPr>
        <w:t xml:space="preserve">苏采云</w:t>
      </w:r>
      <w:r>
        <w:rPr>
          <w:rFonts w:hint="eastAsia"/>
          <w:sz w:val="24"/>
          <w:szCs w:val="24"/>
          <w:highlight w:val="none"/>
          <w:lang w:eastAsia="zh-CN"/>
        </w:rPr>
        <w:t xml:space="preserve">”</w:t>
      </w:r>
      <w:r>
        <w:rPr>
          <w:rFonts w:hint="eastAsia"/>
          <w:sz w:val="24"/>
          <w:szCs w:val="24"/>
          <w:highlight w:val="none"/>
        </w:rPr>
        <w:t xml:space="preserve">系统，否则视为放弃参加该采购项目。</w:t>
      </w:r>
      <w:r/>
    </w:p>
    <w:p>
      <w:pPr>
        <w:ind w:firstLine="480"/>
        <w:spacing w:line="440" w:lineRule="exact"/>
        <w:rPr>
          <w:bCs/>
          <w:sz w:val="24"/>
          <w:szCs w:val="24"/>
          <w:highlight w:val="none"/>
        </w:rPr>
      </w:pPr>
      <w:r>
        <w:rPr>
          <w:rFonts w:hint="eastAsia"/>
          <w:sz w:val="24"/>
          <w:szCs w:val="24"/>
          <w:highlight w:val="none"/>
        </w:rPr>
        <w:t xml:space="preserve">4、本项目采用不见面开标，投标人登录</w:t>
      </w:r>
      <w:r>
        <w:rPr>
          <w:rFonts w:hint="eastAsia"/>
          <w:sz w:val="24"/>
          <w:szCs w:val="24"/>
          <w:highlight w:val="none"/>
          <w:lang w:eastAsia="zh-CN"/>
        </w:rPr>
        <w:t xml:space="preserve">“</w:t>
      </w:r>
      <w:r>
        <w:rPr>
          <w:rFonts w:hint="eastAsia"/>
          <w:sz w:val="24"/>
          <w:szCs w:val="24"/>
          <w:highlight w:val="none"/>
        </w:rPr>
        <w:t xml:space="preserve">苏采云</w:t>
      </w:r>
      <w:r>
        <w:rPr>
          <w:rFonts w:hint="eastAsia"/>
          <w:sz w:val="24"/>
          <w:szCs w:val="24"/>
          <w:highlight w:val="none"/>
          <w:lang w:eastAsia="zh-CN"/>
        </w:rPr>
        <w:t xml:space="preserve">”</w:t>
      </w:r>
      <w:r>
        <w:rPr>
          <w:rFonts w:hint="eastAsia"/>
          <w:sz w:val="24"/>
          <w:szCs w:val="24"/>
          <w:highlight w:val="none"/>
        </w:rPr>
        <w:t xml:space="preserve">系统在平台首页点击</w:t>
      </w:r>
      <w:r>
        <w:rPr>
          <w:rFonts w:hint="eastAsia"/>
          <w:sz w:val="24"/>
          <w:szCs w:val="24"/>
          <w:highlight w:val="none"/>
          <w:lang w:eastAsia="zh-CN"/>
        </w:rPr>
        <w:t xml:space="preserve">“</w:t>
      </w:r>
      <w:r>
        <w:rPr>
          <w:rFonts w:hint="eastAsia"/>
          <w:sz w:val="24"/>
          <w:szCs w:val="24"/>
          <w:highlight w:val="none"/>
        </w:rPr>
        <w:t xml:space="preserve">开标大厅</w:t>
      </w:r>
      <w:r>
        <w:rPr>
          <w:rFonts w:hint="eastAsia"/>
          <w:sz w:val="24"/>
          <w:szCs w:val="24"/>
          <w:highlight w:val="none"/>
          <w:lang w:eastAsia="zh-CN"/>
        </w:rPr>
        <w:t xml:space="preserve">”</w:t>
      </w:r>
      <w:r>
        <w:rPr>
          <w:rFonts w:hint="eastAsia"/>
          <w:sz w:val="24"/>
          <w:szCs w:val="24"/>
          <w:highlight w:val="none"/>
        </w:rPr>
        <w:t xml:space="preserve">，进入江苏省政府采购一体化不见面开标（采购）大厅，选择对应项目，并按系统提示完成开标流程</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五、公告期限：</w:t>
      </w:r>
      <w:r/>
    </w:p>
    <w:p>
      <w:pPr>
        <w:ind w:firstLine="480"/>
        <w:spacing w:line="440" w:lineRule="exact"/>
        <w:rPr>
          <w:bCs/>
          <w:color w:val="000000"/>
          <w:sz w:val="24"/>
          <w:szCs w:val="24"/>
          <w:highlight w:val="none"/>
        </w:rPr>
      </w:pPr>
      <w:r>
        <w:rPr>
          <w:bCs/>
          <w:color w:val="000000"/>
          <w:sz w:val="24"/>
          <w:szCs w:val="24"/>
          <w:highlight w:val="none"/>
        </w:rPr>
        <w:t xml:space="preserve">自本公告发布之日起5个工作日。</w:t>
      </w:r>
      <w:r/>
    </w:p>
    <w:p>
      <w:pPr>
        <w:spacing w:line="440" w:lineRule="exact"/>
        <w:rPr>
          <w:b/>
          <w:sz w:val="24"/>
          <w:szCs w:val="24"/>
          <w:highlight w:val="none"/>
        </w:rPr>
      </w:pPr>
      <w:r>
        <w:rPr>
          <w:b/>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系统登录页面点击</w:t>
      </w:r>
      <w:r>
        <w:rPr>
          <w:rFonts w:hint="eastAsia"/>
          <w:color w:val="000000"/>
          <w:sz w:val="24"/>
          <w:szCs w:val="24"/>
          <w:highlight w:val="none"/>
          <w:lang w:eastAsia="zh-CN"/>
        </w:rPr>
        <w:t xml:space="preserve">“</w:t>
      </w:r>
      <w:r>
        <w:rPr>
          <w:rFonts w:hint="eastAsia"/>
          <w:color w:val="000000"/>
          <w:sz w:val="24"/>
          <w:szCs w:val="24"/>
          <w:highlight w:val="none"/>
        </w:rPr>
        <w:t xml:space="preserve">新CA办理指南</w:t>
      </w:r>
      <w:r>
        <w:rPr>
          <w:rFonts w:hint="eastAsia"/>
          <w:color w:val="000000"/>
          <w:sz w:val="24"/>
          <w:szCs w:val="24"/>
          <w:highlight w:val="none"/>
          <w:lang w:eastAsia="zh-CN"/>
        </w:rPr>
        <w:t xml:space="preserve">”</w:t>
      </w:r>
      <w:r>
        <w:rPr>
          <w:rFonts w:hint="eastAsia"/>
          <w:color w:val="000000"/>
          <w:sz w:val="24"/>
          <w:szCs w:val="24"/>
          <w:highlight w:val="none"/>
        </w:rPr>
        <w:t xml:space="preserve">进行查阅，江苏省内各地区办理的</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系统下的政务CA证书全省通用。</w:t>
      </w:r>
      <w:r/>
    </w:p>
    <w:p>
      <w:pPr>
        <w:ind w:firstLine="480"/>
        <w:spacing w:line="440" w:lineRule="exact"/>
        <w:rPr>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w:t>
      </w:r>
      <w:bookmarkStart w:id="8" w:name="OLE_LINK1"/>
      <w:r>
        <w:rPr>
          <w:rFonts w:hint="eastAsia"/>
          <w:color w:val="000000"/>
          <w:sz w:val="24"/>
          <w:szCs w:val="24"/>
          <w:highlight w:val="none"/>
        </w:rPr>
        <w:t xml:space="preserve">登</w:t>
      </w:r>
      <w:bookmarkEnd w:id="8"/>
      <w:r>
        <w:rPr>
          <w:rFonts w:hint="eastAsia"/>
          <w:color w:val="000000"/>
          <w:sz w:val="24"/>
          <w:szCs w:val="24"/>
          <w:highlight w:val="none"/>
        </w:rPr>
        <w:t xml:space="preserve">录</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系统后选择具体项目，点击</w:t>
      </w:r>
      <w:r>
        <w:rPr>
          <w:rFonts w:hint="eastAsia"/>
          <w:color w:val="000000"/>
          <w:sz w:val="24"/>
          <w:szCs w:val="24"/>
          <w:highlight w:val="none"/>
          <w:lang w:eastAsia="zh-CN"/>
        </w:rPr>
        <w:t xml:space="preserve">“</w:t>
      </w:r>
      <w:r>
        <w:rPr>
          <w:rFonts w:hint="eastAsia"/>
          <w:color w:val="000000"/>
          <w:sz w:val="24"/>
          <w:szCs w:val="24"/>
          <w:highlight w:val="none"/>
        </w:rPr>
        <w:t xml:space="preserve">我要参与</w:t>
      </w:r>
      <w:r>
        <w:rPr>
          <w:rFonts w:hint="eastAsia"/>
          <w:color w:val="000000"/>
          <w:sz w:val="24"/>
          <w:szCs w:val="24"/>
          <w:highlight w:val="none"/>
          <w:lang w:eastAsia="zh-CN"/>
        </w:rPr>
        <w:t xml:space="preserve">”</w:t>
      </w:r>
      <w:r>
        <w:rPr>
          <w:rFonts w:hint="eastAsia"/>
          <w:color w:val="000000"/>
          <w:sz w:val="24"/>
          <w:szCs w:val="24"/>
          <w:highlight w:val="none"/>
        </w:rPr>
        <w:t xml:space="preserve">并签章提交《投标供应商确认函》，提交《投标供应商确认函》日期视同为依法获取招标文件日期。对《投标供应商确认函》投标人应予打印保留。</w:t>
      </w:r>
      <w:r/>
    </w:p>
    <w:p>
      <w:pPr>
        <w:ind w:firstLine="480"/>
        <w:spacing w:line="440" w:lineRule="exact"/>
        <w:rPr>
          <w:color w:val="000000"/>
          <w:sz w:val="24"/>
          <w:szCs w:val="24"/>
          <w:highlight w:val="none"/>
        </w:rPr>
      </w:pPr>
      <w:r>
        <w:rPr>
          <w:rFonts w:hint="eastAsia"/>
          <w:color w:val="000000"/>
          <w:sz w:val="24"/>
          <w:szCs w:val="24"/>
          <w:highlight w:val="none"/>
        </w:rPr>
        <w:t xml:space="preserve">3、电子投标准备：投标人在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系统中操作成功参与项目后，必须在</w:t>
      </w:r>
      <w:r>
        <w:rPr>
          <w:rFonts w:hint="eastAsia"/>
          <w:color w:val="000000"/>
          <w:sz w:val="24"/>
          <w:szCs w:val="24"/>
          <w:highlight w:val="none"/>
          <w:lang w:eastAsia="zh-CN"/>
        </w:rPr>
        <w:t xml:space="preserve">“</w:t>
      </w:r>
      <w:r>
        <w:rPr>
          <w:rFonts w:hint="eastAsia"/>
          <w:color w:val="000000"/>
          <w:sz w:val="24"/>
          <w:szCs w:val="24"/>
          <w:highlight w:val="none"/>
        </w:rPr>
        <w:t xml:space="preserve">已参与项目</w:t>
      </w:r>
      <w:r>
        <w:rPr>
          <w:rFonts w:hint="eastAsia"/>
          <w:color w:val="000000"/>
          <w:sz w:val="24"/>
          <w:szCs w:val="24"/>
          <w:highlight w:val="none"/>
          <w:lang w:eastAsia="zh-CN"/>
        </w:rPr>
        <w:t xml:space="preserve">”</w:t>
      </w:r>
      <w:r>
        <w:rPr>
          <w:rFonts w:hint="eastAsia"/>
          <w:color w:val="000000"/>
          <w:sz w:val="24"/>
          <w:szCs w:val="24"/>
          <w:highlight w:val="none"/>
        </w:rPr>
        <w:t xml:space="preserve">界面中下载电子招标文件（后缀名为</w:t>
      </w:r>
      <w:r>
        <w:rPr>
          <w:rFonts w:hint="eastAsia"/>
          <w:color w:val="000000"/>
          <w:sz w:val="24"/>
          <w:szCs w:val="24"/>
          <w:highlight w:val="none"/>
          <w:lang w:eastAsia="zh-CN"/>
        </w:rPr>
        <w:t xml:space="preserve">“</w:t>
      </w:r>
      <w:r>
        <w:rPr>
          <w:rFonts w:hint="eastAsia"/>
          <w:color w:val="000000"/>
          <w:sz w:val="24"/>
          <w:szCs w:val="24"/>
          <w:highlight w:val="none"/>
        </w:rPr>
        <w:t xml:space="preserve">.kedt</w:t>
      </w:r>
      <w:r>
        <w:rPr>
          <w:rFonts w:hint="eastAsia"/>
          <w:color w:val="000000"/>
          <w:sz w:val="24"/>
          <w:szCs w:val="24"/>
          <w:highlight w:val="none"/>
          <w:lang w:eastAsia="zh-CN"/>
        </w:rPr>
        <w:t xml:space="preserve">”</w:t>
      </w:r>
      <w:r>
        <w:rPr>
          <w:rFonts w:hint="eastAsia"/>
          <w:color w:val="000000"/>
          <w:sz w:val="24"/>
          <w:szCs w:val="24"/>
          <w:highlight w:val="none"/>
        </w:rPr>
        <w:t xml:space="preserve">）并导入政府采购客户端工具后方可进行电子投标文件的制作和提交（具体详见《苏采云系统供应商操作手册》）。</w:t>
      </w:r>
      <w:r/>
    </w:p>
    <w:p>
      <w:pPr>
        <w:ind w:firstLine="480"/>
        <w:spacing w:line="440" w:lineRule="exact"/>
        <w:rPr>
          <w:color w:val="000000"/>
          <w:sz w:val="24"/>
          <w:szCs w:val="24"/>
          <w:highlight w:val="none"/>
        </w:rPr>
      </w:pPr>
      <w:r>
        <w:rPr>
          <w:rFonts w:hint="eastAsia"/>
          <w:color w:val="000000"/>
          <w:sz w:val="24"/>
          <w:szCs w:val="24"/>
          <w:highlight w:val="none"/>
        </w:rPr>
        <w:t xml:space="preserve">4、投标人在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p>
    <w:p>
      <w:pPr>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p>
    <w:p>
      <w:pPr>
        <w:ind w:firstLine="480"/>
        <w:spacing w:line="440" w:lineRule="exact"/>
        <w:rPr>
          <w:bCs/>
          <w:sz w:val="24"/>
          <w:szCs w:val="24"/>
          <w:highlight w:val="none"/>
        </w:rPr>
      </w:pPr>
      <w:r>
        <w:rPr>
          <w:rFonts w:hint="eastAsia"/>
          <w:sz w:val="24"/>
          <w:szCs w:val="24"/>
          <w:highlight w:val="none"/>
          <w:lang w:val="en-US" w:eastAsia="zh-CN"/>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七、对本次招标提出询问，请按以下方式联系：</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1、采购人信息</w:t>
      </w:r>
      <w:r/>
    </w:p>
    <w:p>
      <w:pPr>
        <w:ind w:firstLine="480"/>
        <w:spacing w:line="440" w:lineRule="exact"/>
        <w:rPr>
          <w:rFonts w:hint="eastAsia" w:eastAsia="宋体"/>
          <w:color w:val="000000"/>
          <w:sz w:val="24"/>
          <w:szCs w:val="24"/>
          <w:highlight w:val="none"/>
          <w:lang w:eastAsia="zh-CN"/>
        </w:rPr>
      </w:pPr>
      <w:r/>
      <w:bookmarkStart w:id="9" w:name="_Toc28359009"/>
      <w:r/>
      <w:bookmarkStart w:id="10" w:name="_Toc28359086"/>
      <w:r>
        <w:rPr>
          <w:rFonts w:hint="eastAsia"/>
          <w:color w:val="000000"/>
          <w:sz w:val="24"/>
          <w:szCs w:val="24"/>
          <w:highlight w:val="none"/>
        </w:rPr>
        <w:t xml:space="preserve">名 称：</w:t>
      </w:r>
      <w:r>
        <w:rPr>
          <w:rFonts w:hint="eastAsia"/>
          <w:color w:val="000000"/>
          <w:sz w:val="24"/>
          <w:szCs w:val="24"/>
          <w:highlight w:val="none"/>
          <w:lang w:eastAsia="zh-CN"/>
        </w:rPr>
        <w:t xml:space="preserve">常熟市医疗急救中心</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地 址：常熟市青墩塘路40号</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联系方式：</w:t>
      </w:r>
      <w:r>
        <w:rPr>
          <w:rFonts w:hint="eastAsia"/>
          <w:color w:val="000000"/>
          <w:sz w:val="24"/>
          <w:szCs w:val="24"/>
          <w:highlight w:val="none"/>
          <w:lang w:eastAsia="zh-CN"/>
        </w:rPr>
        <w:t xml:space="preserve">0512-52901570</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2、采购代理机构信息</w:t>
      </w:r>
      <w:bookmarkEnd w:id="9"/>
      <w:r/>
      <w:bookmarkEnd w:id="10"/>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名 称：</w:t>
      </w:r>
      <w:r>
        <w:rPr>
          <w:rFonts w:hint="eastAsia"/>
          <w:color w:val="000000"/>
          <w:sz w:val="24"/>
          <w:szCs w:val="24"/>
          <w:highlight w:val="none"/>
          <w:lang w:eastAsia="zh-CN"/>
        </w:rPr>
        <w:t xml:space="preserve">江苏协诚工程咨询有限公司</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地 址：</w:t>
      </w:r>
      <w:r>
        <w:rPr>
          <w:rFonts w:hint="eastAsia"/>
          <w:color w:val="000000"/>
          <w:sz w:val="24"/>
          <w:szCs w:val="24"/>
          <w:highlight w:val="none"/>
          <w:lang w:eastAsia="zh-CN"/>
        </w:rPr>
        <w:t xml:space="preserve">常熟市泰慈新村4号（衡丰家园北门对面）</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联系方式：</w:t>
      </w:r>
      <w:bookmarkStart w:id="11" w:name="_Toc28359010"/>
      <w:r/>
      <w:bookmarkStart w:id="12" w:name="_Toc28359087"/>
      <w:r>
        <w:rPr>
          <w:rFonts w:hint="eastAsia"/>
          <w:color w:val="000000"/>
          <w:sz w:val="24"/>
          <w:szCs w:val="24"/>
          <w:highlight w:val="none"/>
          <w:lang w:eastAsia="zh-CN"/>
        </w:rPr>
        <w:t xml:space="preserve">0512-52213738</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3、项目联系方式</w:t>
      </w:r>
      <w:bookmarkEnd w:id="11"/>
      <w:r/>
      <w:bookmarkEnd w:id="12"/>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项目联系人：</w:t>
      </w:r>
      <w:r>
        <w:rPr>
          <w:rFonts w:hint="eastAsia"/>
          <w:color w:val="000000"/>
          <w:sz w:val="24"/>
          <w:szCs w:val="24"/>
          <w:highlight w:val="none"/>
          <w:lang w:eastAsia="zh-CN"/>
        </w:rPr>
        <w:t xml:space="preserve">朱晶</w:t>
      </w:r>
      <w:r>
        <w:rPr>
          <w:rFonts w:hint="eastAsia"/>
          <w:color w:val="000000"/>
          <w:sz w:val="24"/>
          <w:szCs w:val="24"/>
          <w:highlight w:val="none"/>
        </w:rPr>
        <w:t xml:space="preserve">（采购人）、</w:t>
      </w:r>
      <w:r>
        <w:rPr>
          <w:rFonts w:hint="eastAsia"/>
          <w:color w:val="000000"/>
          <w:sz w:val="24"/>
          <w:szCs w:val="24"/>
          <w:highlight w:val="none"/>
          <w:lang w:eastAsia="zh-CN"/>
        </w:rPr>
        <w:t xml:space="preserve">濮静亚</w:t>
      </w:r>
      <w:r>
        <w:rPr>
          <w:rFonts w:hint="eastAsia"/>
          <w:color w:val="000000"/>
          <w:sz w:val="24"/>
          <w:szCs w:val="24"/>
          <w:highlight w:val="none"/>
        </w:rPr>
        <w:t xml:space="preserve">（代理机构）</w:t>
      </w:r>
      <w:r/>
    </w:p>
    <w:p>
      <w:pPr>
        <w:ind w:firstLine="480"/>
        <w:spacing w:line="440" w:lineRule="exact"/>
        <w:rPr>
          <w:color w:val="000000"/>
          <w:highlight w:val="none"/>
        </w:rPr>
      </w:pPr>
      <w:r>
        <w:rPr>
          <w:rFonts w:hint="eastAsia"/>
          <w:color w:val="000000"/>
          <w:sz w:val="24"/>
          <w:szCs w:val="24"/>
          <w:highlight w:val="none"/>
        </w:rPr>
        <w:t xml:space="preserve">电 话：</w:t>
      </w:r>
      <w:r>
        <w:rPr>
          <w:rFonts w:hint="eastAsia"/>
          <w:color w:val="000000"/>
          <w:sz w:val="24"/>
          <w:szCs w:val="24"/>
          <w:highlight w:val="none"/>
          <w:lang w:eastAsia="zh-CN"/>
        </w:rPr>
        <w:t xml:space="preserve">0512-52901570</w:t>
      </w:r>
      <w:r>
        <w:rPr>
          <w:rFonts w:hint="eastAsia"/>
          <w:color w:val="000000"/>
          <w:sz w:val="24"/>
          <w:szCs w:val="24"/>
          <w:highlight w:val="none"/>
        </w:rPr>
        <w:t xml:space="preserve">、</w:t>
      </w:r>
      <w:bookmarkStart w:id="13" w:name="_Toc4297"/>
      <w:r/>
      <w:bookmarkStart w:id="14" w:name="_Toc24175"/>
      <w:r/>
      <w:bookmarkStart w:id="15" w:name="_Toc22778"/>
      <w:r/>
      <w:bookmarkStart w:id="16" w:name="_Toc22945"/>
      <w:r>
        <w:rPr>
          <w:rFonts w:hint="eastAsia"/>
          <w:color w:val="000000"/>
          <w:sz w:val="24"/>
          <w:szCs w:val="24"/>
          <w:highlight w:val="none"/>
          <w:lang w:eastAsia="zh-CN"/>
        </w:rPr>
        <w:t xml:space="preserve">0512-52213738</w:t>
      </w:r>
      <w:r>
        <w:rPr>
          <w:color w:val="000000"/>
          <w:highlight w:val="none"/>
        </w:rPr>
        <w:br w:type="page" w:clear="all"/>
      </w:r>
      <w:r/>
    </w:p>
    <w:p>
      <w:pPr>
        <w:pStyle w:val="742"/>
        <w:jc w:val="center"/>
        <w:rPr>
          <w:rFonts w:ascii="Times New Roman" w:hAnsi="Times New Roman"/>
          <w:color w:val="000000"/>
          <w:highlight w:val="none"/>
        </w:rPr>
      </w:pPr>
      <w:r/>
      <w:bookmarkStart w:id="17" w:name="_Toc24242"/>
      <w:r>
        <w:rPr>
          <w:rFonts w:ascii="Times New Roman" w:hAnsi="Times New Roman"/>
          <w:color w:val="000000"/>
          <w:highlight w:val="none"/>
        </w:rPr>
        <w:t xml:space="preserve">第二章  投标人须知</w:t>
      </w:r>
      <w:bookmarkEnd w:id="13"/>
      <w:r/>
      <w:bookmarkEnd w:id="14"/>
      <w:r/>
      <w:bookmarkEnd w:id="15"/>
      <w:r/>
      <w:bookmarkEnd w:id="16"/>
      <w:r/>
      <w:bookmarkEnd w:id="17"/>
      <w:r/>
      <w:r/>
    </w:p>
    <w:p>
      <w:pPr>
        <w:pStyle w:val="743"/>
        <w:rPr>
          <w:bCs w:val="0"/>
          <w:color w:val="000000"/>
          <w:highlight w:val="none"/>
        </w:rPr>
      </w:pPr>
      <w:r/>
      <w:bookmarkStart w:id="18" w:name="_Toc30173"/>
      <w:r/>
      <w:bookmarkStart w:id="19" w:name="_Toc20741"/>
      <w:r/>
      <w:bookmarkStart w:id="20" w:name="_Toc22252"/>
      <w:r/>
      <w:bookmarkStart w:id="21" w:name="_Toc15697"/>
      <w:r/>
      <w:bookmarkStart w:id="22" w:name="_Toc734"/>
      <w:r>
        <w:rPr>
          <w:bCs w:val="0"/>
          <w:color w:val="000000"/>
          <w:highlight w:val="none"/>
        </w:rPr>
        <w:t xml:space="preserve">一、总则</w:t>
      </w:r>
      <w:bookmarkEnd w:id="18"/>
      <w:r/>
      <w:bookmarkEnd w:id="19"/>
      <w:r/>
      <w:bookmarkEnd w:id="20"/>
      <w:r/>
      <w:bookmarkEnd w:id="21"/>
      <w:r/>
      <w:bookmarkEnd w:id="22"/>
      <w:r/>
      <w:r/>
    </w:p>
    <w:p>
      <w:pPr>
        <w:spacing w:line="440" w:lineRule="exact"/>
        <w:rPr>
          <w:b/>
          <w:color w:val="000000"/>
          <w:sz w:val="24"/>
          <w:szCs w:val="24"/>
          <w:highlight w:val="none"/>
        </w:rPr>
      </w:pPr>
      <w:r/>
      <w:bookmarkStart w:id="23" w:name="_Toc458694821"/>
      <w:r/>
      <w:bookmarkStart w:id="24" w:name="_Toc16938520"/>
      <w:r/>
      <w:bookmarkStart w:id="25" w:name="_Toc513029204"/>
      <w:r/>
      <w:bookmarkStart w:id="26" w:name="_Toc20823276"/>
      <w:r>
        <w:rPr>
          <w:b/>
          <w:color w:val="000000"/>
          <w:sz w:val="24"/>
          <w:szCs w:val="24"/>
          <w:highlight w:val="none"/>
        </w:rPr>
        <w:t xml:space="preserve">1</w:t>
      </w:r>
      <w:bookmarkEnd w:id="23"/>
      <w:r>
        <w:rPr>
          <w:b/>
          <w:color w:val="000000"/>
          <w:sz w:val="24"/>
          <w:szCs w:val="24"/>
          <w:highlight w:val="none"/>
        </w:rPr>
        <w:t xml:space="preserve">、采购方式</w:t>
      </w:r>
      <w:bookmarkEnd w:id="24"/>
      <w:r/>
      <w:bookmarkEnd w:id="25"/>
      <w:r/>
      <w:bookmarkEnd w:id="26"/>
      <w:r>
        <w:rPr>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 本次招标采取公开招标方式，本招标文件仅适用于招标公告中所述项目。</w:t>
      </w:r>
      <w:r/>
    </w:p>
    <w:p>
      <w:pPr>
        <w:ind w:firstLine="360"/>
        <w:spacing w:line="440" w:lineRule="exact"/>
        <w:rPr>
          <w:color w:val="000000"/>
          <w:sz w:val="24"/>
          <w:szCs w:val="24"/>
          <w:highlight w:val="none"/>
        </w:rPr>
      </w:pPr>
      <w:r>
        <w:rPr>
          <w:color w:val="000000"/>
          <w:sz w:val="24"/>
          <w:szCs w:val="24"/>
          <w:highlight w:val="none"/>
        </w:rPr>
        <w:t xml:space="preserve">1.2 本次招标及由此产生的合同受中华人民共和国有关的法律法规制约和保护。</w:t>
      </w:r>
      <w:r/>
    </w:p>
    <w:p>
      <w:pPr>
        <w:spacing w:line="440" w:lineRule="exact"/>
        <w:rPr>
          <w:b/>
          <w:bCs/>
          <w:color w:val="000000"/>
          <w:sz w:val="24"/>
          <w:szCs w:val="24"/>
          <w:highlight w:val="none"/>
        </w:rPr>
      </w:pPr>
      <w:r>
        <w:rPr>
          <w:b/>
          <w:bCs/>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s="宋体"/>
          <w:color w:val="000000"/>
          <w:sz w:val="24"/>
          <w:szCs w:val="24"/>
          <w:highlight w:val="none"/>
          <w:lang w:eastAsia="zh-CN"/>
        </w:rPr>
        <w:t xml:space="preserve">“</w:t>
      </w:r>
      <w:r>
        <w:rPr>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系指组织本次招标的</w:t>
      </w:r>
      <w:r>
        <w:rPr>
          <w:rFonts w:hint="eastAsia"/>
          <w:color w:val="000000"/>
          <w:sz w:val="24"/>
          <w:szCs w:val="24"/>
          <w:highlight w:val="none"/>
          <w:lang w:eastAsia="zh-CN"/>
        </w:rPr>
        <w:t xml:space="preserve">江苏协诚工程咨询有限公司</w:t>
      </w:r>
      <w:r>
        <w:rPr>
          <w:sz w:val="24"/>
          <w:szCs w:val="24"/>
          <w:highlight w:val="none"/>
        </w:rPr>
        <w:t xml:space="preserve">（以下简称</w:t>
      </w:r>
      <w:r>
        <w:rPr>
          <w:rFonts w:hint="eastAsia" w:ascii="宋体" w:hAnsi="宋体" w:cs="宋体"/>
          <w:color w:val="000000"/>
          <w:sz w:val="24"/>
          <w:szCs w:val="24"/>
          <w:highlight w:val="none"/>
          <w:lang w:eastAsia="zh-CN"/>
        </w:rPr>
        <w:t xml:space="preserve">“</w:t>
      </w:r>
      <w:r>
        <w:rPr>
          <w:sz w:val="24"/>
          <w:szCs w:val="24"/>
          <w:highlight w:val="none"/>
        </w:rPr>
        <w:t xml:space="preserve">代理机构</w:t>
      </w:r>
      <w:r>
        <w:rPr>
          <w:rFonts w:hint="eastAsia" w:ascii="宋体" w:hAnsi="宋体" w:cs="宋体"/>
          <w:color w:val="000000"/>
          <w:sz w:val="24"/>
          <w:szCs w:val="24"/>
          <w:highlight w:val="none"/>
          <w:lang w:eastAsia="zh-CN"/>
        </w:rPr>
        <w:t xml:space="preserve">”</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lang w:eastAsia="zh-CN"/>
        </w:rPr>
        <w:t xml:space="preserve">“</w:t>
      </w:r>
      <w:r>
        <w:rPr>
          <w:color w:val="000000"/>
          <w:sz w:val="24"/>
          <w:szCs w:val="24"/>
          <w:highlight w:val="none"/>
        </w:rPr>
        <w:t xml:space="preserve">投标人</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系指响应招标、参加投标竞争的供应商。</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系</w:t>
      </w:r>
      <w:r>
        <w:rPr>
          <w:color w:val="000000"/>
          <w:sz w:val="24"/>
          <w:szCs w:val="24"/>
          <w:highlight w:val="none"/>
        </w:rPr>
        <w:t xml:space="preserve">指购买本项目货物并接受相关服务的国家机关、事业单位、团体组织。</w:t>
      </w:r>
      <w:r/>
    </w:p>
    <w:p>
      <w:pPr>
        <w:spacing w:line="440" w:lineRule="exact"/>
        <w:rPr>
          <w:b/>
          <w:bCs/>
          <w:color w:val="000000"/>
          <w:sz w:val="24"/>
          <w:szCs w:val="24"/>
          <w:highlight w:val="none"/>
        </w:rPr>
      </w:pPr>
      <w:r>
        <w:rPr>
          <w:b/>
          <w:bCs/>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3.1 满足招标公告中申请人的资格要求的规定，详见《第一章 投标邀请》中申请人的资格要求。</w:t>
      </w:r>
      <w:r/>
    </w:p>
    <w:p>
      <w:pPr>
        <w:ind w:firstLine="360"/>
        <w:spacing w:line="440" w:lineRule="exact"/>
        <w:rPr>
          <w:color w:val="000000"/>
          <w:sz w:val="24"/>
          <w:szCs w:val="24"/>
          <w:highlight w:val="none"/>
        </w:rPr>
      </w:pPr>
      <w:r>
        <w:rPr>
          <w:color w:val="000000"/>
          <w:sz w:val="24"/>
          <w:szCs w:val="24"/>
          <w:highlight w:val="none"/>
        </w:rPr>
        <w:t xml:space="preserve">3.2 满足本文件实质性要求和条件的规定。</w:t>
      </w:r>
      <w:r/>
    </w:p>
    <w:p>
      <w:pPr>
        <w:spacing w:line="440" w:lineRule="exact"/>
        <w:rPr>
          <w:b/>
          <w:bCs/>
          <w:color w:val="000000"/>
          <w:sz w:val="24"/>
          <w:szCs w:val="24"/>
          <w:highlight w:val="none"/>
        </w:rPr>
      </w:pPr>
      <w:r>
        <w:rPr>
          <w:b/>
          <w:bCs/>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投标人应自行承担所有与准备和参加投标有关的一切费用。无论投标过程中的做法和结果如何，代理机构在任何情况下均无义务和责任承担这些费用。</w:t>
      </w:r>
      <w:r/>
    </w:p>
    <w:p>
      <w:pPr>
        <w:spacing w:line="440" w:lineRule="exact"/>
        <w:rPr>
          <w:b/>
          <w:color w:val="000000"/>
          <w:sz w:val="24"/>
          <w:szCs w:val="24"/>
          <w:highlight w:val="none"/>
        </w:rPr>
      </w:pPr>
      <w:r/>
      <w:bookmarkStart w:id="27" w:name="_Toc19264"/>
      <w:r/>
      <w:bookmarkStart w:id="28" w:name="_Toc26158"/>
      <w:r/>
      <w:bookmarkStart w:id="29" w:name="_Toc27724"/>
      <w:r/>
      <w:bookmarkStart w:id="30" w:name="_Toc29477"/>
      <w:r>
        <w:rPr>
          <w:rFonts w:hint="eastAsia"/>
          <w:b/>
          <w:color w:val="000000"/>
          <w:sz w:val="24"/>
          <w:szCs w:val="24"/>
          <w:highlight w:val="none"/>
        </w:rPr>
        <w:t xml:space="preserve">5、代理服务费</w:t>
      </w:r>
      <w:r/>
    </w:p>
    <w:p>
      <w:pPr>
        <w:ind w:firstLine="360"/>
        <w:spacing w:line="440" w:lineRule="exact"/>
        <w:rPr>
          <w:color w:val="000000"/>
          <w:sz w:val="24"/>
          <w:szCs w:val="24"/>
          <w:highlight w:val="none"/>
        </w:rPr>
      </w:pPr>
      <w:r>
        <w:rPr>
          <w:rFonts w:hint="eastAsia"/>
          <w:bCs/>
          <w:color w:val="000000"/>
          <w:sz w:val="24"/>
          <w:szCs w:val="24"/>
          <w:highlight w:val="none"/>
        </w:rPr>
        <w:t xml:space="preserve">5.1 </w:t>
      </w:r>
      <w:r>
        <w:rPr>
          <w:rFonts w:hint="eastAsia"/>
          <w:bCs/>
          <w:sz w:val="24"/>
          <w:szCs w:val="24"/>
          <w:highlight w:val="none"/>
        </w:rPr>
        <w:t xml:space="preserve">本</w:t>
      </w:r>
      <w:r>
        <w:rPr>
          <w:rFonts w:hint="eastAsia"/>
          <w:sz w:val="24"/>
          <w:szCs w:val="24"/>
          <w:highlight w:val="none"/>
        </w:rPr>
        <w:t xml:space="preserve">项目代理服务费为</w:t>
      </w:r>
      <w:r>
        <w:rPr>
          <w:rFonts w:hint="eastAsia"/>
          <w:sz w:val="24"/>
          <w:szCs w:val="24"/>
          <w:highlight w:val="none"/>
          <w:lang w:eastAsia="zh-CN"/>
        </w:rPr>
        <w:t xml:space="preserve">：</w:t>
      </w:r>
      <w:r>
        <w:rPr>
          <w:rFonts w:hint="eastAsia"/>
          <w:sz w:val="24"/>
          <w:szCs w:val="24"/>
          <w:highlight w:val="none"/>
          <w:lang w:val="en-US" w:eastAsia="zh-CN"/>
        </w:rPr>
        <w:t xml:space="preserve">第一包</w:t>
      </w:r>
      <w:r>
        <w:rPr>
          <w:rFonts w:hint="eastAsia"/>
          <w:sz w:val="24"/>
          <w:szCs w:val="24"/>
          <w:highlight w:val="none"/>
        </w:rPr>
        <w:t xml:space="preserve">人民币</w:t>
      </w:r>
      <w:r>
        <w:rPr>
          <w:rFonts w:hint="eastAsia"/>
          <w:sz w:val="24"/>
          <w:szCs w:val="24"/>
          <w:highlight w:val="none"/>
          <w:lang w:val="en-US" w:eastAsia="zh-CN"/>
        </w:rPr>
        <w:t xml:space="preserve">3300.00元</w:t>
      </w:r>
      <w:r>
        <w:rPr>
          <w:rFonts w:hint="eastAsia"/>
          <w:sz w:val="24"/>
          <w:szCs w:val="24"/>
          <w:highlight w:val="none"/>
          <w:lang w:eastAsia="zh-CN"/>
        </w:rPr>
        <w:t xml:space="preserve">、</w:t>
      </w:r>
      <w:r>
        <w:rPr>
          <w:rFonts w:hint="eastAsia"/>
          <w:sz w:val="24"/>
          <w:szCs w:val="24"/>
          <w:highlight w:val="none"/>
          <w:lang w:val="en-US" w:eastAsia="zh-CN"/>
        </w:rPr>
        <w:t xml:space="preserve">第二包</w:t>
      </w:r>
      <w:r>
        <w:rPr>
          <w:rFonts w:hint="eastAsia"/>
          <w:sz w:val="24"/>
          <w:szCs w:val="24"/>
          <w:highlight w:val="none"/>
        </w:rPr>
        <w:t xml:space="preserve">人民币</w:t>
      </w:r>
      <w:r>
        <w:rPr>
          <w:rFonts w:hint="eastAsia"/>
          <w:sz w:val="24"/>
          <w:szCs w:val="24"/>
          <w:highlight w:val="none"/>
          <w:lang w:val="en-US" w:eastAsia="zh-CN"/>
        </w:rPr>
        <w:t xml:space="preserve">8526.00元</w:t>
      </w:r>
      <w:r>
        <w:rPr>
          <w:rFonts w:hint="eastAsia"/>
          <w:sz w:val="24"/>
          <w:szCs w:val="24"/>
          <w:highlight w:val="none"/>
          <w:lang w:eastAsia="zh-CN"/>
        </w:rPr>
        <w:t xml:space="preserve">、</w:t>
      </w:r>
      <w:r>
        <w:rPr>
          <w:rFonts w:hint="eastAsia"/>
          <w:sz w:val="24"/>
          <w:szCs w:val="24"/>
          <w:highlight w:val="none"/>
          <w:lang w:val="en-US" w:eastAsia="zh-CN"/>
        </w:rPr>
        <w:t xml:space="preserve">第三包</w:t>
      </w:r>
      <w:r>
        <w:rPr>
          <w:rFonts w:hint="eastAsia"/>
          <w:sz w:val="24"/>
          <w:szCs w:val="24"/>
          <w:highlight w:val="none"/>
        </w:rPr>
        <w:t xml:space="preserve">人民币</w:t>
      </w:r>
      <w:r>
        <w:rPr>
          <w:rFonts w:hint="eastAsia"/>
          <w:sz w:val="24"/>
          <w:szCs w:val="24"/>
          <w:highlight w:val="none"/>
          <w:lang w:val="en-US" w:eastAsia="zh-CN"/>
        </w:rPr>
        <w:t xml:space="preserve">7395.00元</w:t>
      </w:r>
      <w:r>
        <w:rPr>
          <w:rFonts w:hint="eastAsia"/>
          <w:sz w:val="24"/>
          <w:szCs w:val="24"/>
          <w:highlight w:val="none"/>
        </w:rPr>
        <w:t xml:space="preserve">，</w:t>
      </w:r>
      <w:r>
        <w:rPr>
          <w:rFonts w:hint="eastAsia"/>
          <w:b/>
          <w:bCs/>
          <w:sz w:val="24"/>
          <w:szCs w:val="24"/>
          <w:highlight w:val="none"/>
        </w:rPr>
        <w:t xml:space="preserve">自代理服务履约完毕之日起30个工作日内由采购人向代理机构直接支付，一次性付清。</w:t>
      </w:r>
      <w:r/>
    </w:p>
    <w:p>
      <w:pPr>
        <w:spacing w:line="440" w:lineRule="exact"/>
        <w:rPr>
          <w:b/>
          <w:color w:val="000000"/>
          <w:sz w:val="24"/>
          <w:szCs w:val="24"/>
          <w:highlight w:val="none"/>
        </w:rPr>
      </w:pPr>
      <w:r>
        <w:rPr>
          <w:rFonts w:hint="eastAsia"/>
          <w:b/>
          <w:color w:val="000000"/>
          <w:sz w:val="24"/>
          <w:szCs w:val="24"/>
          <w:highlight w:val="none"/>
        </w:rPr>
        <w:t xml:space="preserve">6</w:t>
      </w:r>
      <w:r>
        <w:rPr>
          <w:b/>
          <w:color w:val="000000"/>
          <w:sz w:val="24"/>
          <w:szCs w:val="24"/>
          <w:highlight w:val="none"/>
        </w:rPr>
        <w:t xml:space="preserve">、招标文件约束力</w:t>
      </w:r>
      <w:r/>
    </w:p>
    <w:p>
      <w:pPr>
        <w:ind w:firstLine="360"/>
        <w:spacing w:line="440" w:lineRule="exact"/>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7</w:t>
      </w:r>
      <w:r>
        <w:rPr>
          <w:b/>
          <w:color w:val="000000"/>
          <w:sz w:val="24"/>
          <w:szCs w:val="24"/>
          <w:highlight w:val="none"/>
        </w:rPr>
        <w:t xml:space="preserve">、招标活动的终止</w:t>
      </w:r>
      <w:r/>
    </w:p>
    <w:p>
      <w:pPr>
        <w:ind w:firstLine="360"/>
        <w:spacing w:line="44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.1 在招标活动中因重大变故，采购任务取消的，采购人或者代理机构将按规定终止本项目</w:t>
      </w:r>
      <w:r>
        <w:rPr>
          <w:rFonts w:hint="eastAsia"/>
          <w:color w:val="000000"/>
          <w:sz w:val="24"/>
          <w:szCs w:val="24"/>
          <w:highlight w:val="none"/>
          <w:lang w:val="en-US" w:eastAsia="zh-CN"/>
        </w:rPr>
        <w:t xml:space="preserve">相应分包的</w:t>
      </w:r>
      <w:r>
        <w:rPr>
          <w:color w:val="000000"/>
          <w:sz w:val="24"/>
          <w:szCs w:val="24"/>
          <w:highlight w:val="none"/>
        </w:rPr>
        <w:t xml:space="preserve">招标活动，并将在指定媒体上发布终止公告。所有潜在投标人可在本招标公告网站上查看到相关终止信息。</w:t>
      </w:r>
      <w:r/>
    </w:p>
    <w:p>
      <w:pPr>
        <w:pStyle w:val="743"/>
        <w:rPr>
          <w:color w:val="000000"/>
          <w:highlight w:val="none"/>
        </w:rPr>
      </w:pPr>
      <w:r/>
      <w:bookmarkStart w:id="31" w:name="_Toc21311"/>
      <w:r>
        <w:rPr>
          <w:color w:val="000000"/>
          <w:highlight w:val="none"/>
        </w:rPr>
        <w:t xml:space="preserve">二、招标文件的说明</w:t>
      </w:r>
      <w:bookmarkEnd w:id="27"/>
      <w:r/>
      <w:bookmarkEnd w:id="28"/>
      <w:r/>
      <w:bookmarkEnd w:id="29"/>
      <w:r/>
      <w:bookmarkEnd w:id="30"/>
      <w:r/>
      <w:bookmarkEnd w:id="31"/>
      <w:r/>
      <w:r/>
    </w:p>
    <w:p>
      <w:pPr>
        <w:spacing w:line="440" w:lineRule="exact"/>
        <w:rPr>
          <w:b/>
          <w:bCs/>
          <w:color w:val="000000"/>
          <w:sz w:val="24"/>
          <w:szCs w:val="24"/>
          <w:highlight w:val="none"/>
        </w:rPr>
      </w:pPr>
      <w:r>
        <w:rPr>
          <w:b/>
          <w:bCs/>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color w:val="000000"/>
          <w:sz w:val="24"/>
          <w:szCs w:val="24"/>
          <w:highlight w:val="none"/>
        </w:rPr>
      </w:pPr>
      <w:r>
        <w:rPr>
          <w:color w:val="000000"/>
          <w:sz w:val="24"/>
          <w:szCs w:val="24"/>
          <w:highlight w:val="none"/>
        </w:rPr>
        <w:t xml:space="preserve">（1）第一章  投标邀请</w:t>
      </w:r>
      <w:r/>
    </w:p>
    <w:p>
      <w:pPr>
        <w:ind w:firstLine="360"/>
        <w:spacing w:line="440" w:lineRule="exact"/>
        <w:rPr>
          <w:color w:val="000000"/>
          <w:sz w:val="24"/>
          <w:szCs w:val="24"/>
          <w:highlight w:val="none"/>
        </w:rPr>
      </w:pPr>
      <w:r>
        <w:rPr>
          <w:color w:val="000000"/>
          <w:sz w:val="24"/>
          <w:szCs w:val="24"/>
          <w:highlight w:val="none"/>
        </w:rPr>
        <w:t xml:space="preserve">（2）第二章  投标人须知</w:t>
      </w:r>
      <w:r/>
    </w:p>
    <w:p>
      <w:pPr>
        <w:ind w:firstLine="360"/>
        <w:spacing w:line="440" w:lineRule="exact"/>
        <w:rPr>
          <w:color w:val="000000"/>
          <w:sz w:val="24"/>
          <w:szCs w:val="24"/>
          <w:highlight w:val="none"/>
        </w:rPr>
      </w:pPr>
      <w:r>
        <w:rPr>
          <w:color w:val="000000"/>
          <w:sz w:val="24"/>
          <w:szCs w:val="24"/>
          <w:highlight w:val="none"/>
        </w:rPr>
        <w:t xml:space="preserve">（3）第三章  合同文本</w:t>
      </w:r>
      <w:r/>
    </w:p>
    <w:p>
      <w:pPr>
        <w:ind w:firstLine="360"/>
        <w:spacing w:line="440" w:lineRule="exact"/>
        <w:rPr>
          <w:color w:val="000000"/>
          <w:sz w:val="24"/>
          <w:szCs w:val="24"/>
          <w:highlight w:val="none"/>
        </w:rPr>
      </w:pPr>
      <w:r>
        <w:rPr>
          <w:color w:val="000000"/>
          <w:sz w:val="24"/>
          <w:szCs w:val="24"/>
          <w:highlight w:val="none"/>
        </w:rPr>
        <w:t xml:space="preserve">（4）第四章  采购需求</w:t>
      </w:r>
      <w:r/>
    </w:p>
    <w:p>
      <w:pPr>
        <w:ind w:firstLine="360"/>
        <w:spacing w:line="440" w:lineRule="exact"/>
        <w:rPr>
          <w:color w:val="000000"/>
          <w:sz w:val="24"/>
          <w:szCs w:val="24"/>
          <w:highlight w:val="none"/>
        </w:rPr>
      </w:pPr>
      <w:r>
        <w:rPr>
          <w:color w:val="000000"/>
          <w:sz w:val="24"/>
          <w:szCs w:val="24"/>
          <w:highlight w:val="none"/>
        </w:rPr>
        <w:t xml:space="preserve">（5）第五章  评标方法与评标标准</w:t>
      </w:r>
      <w:r/>
    </w:p>
    <w:p>
      <w:pPr>
        <w:ind w:firstLine="360"/>
        <w:spacing w:line="440" w:lineRule="exact"/>
        <w:rPr>
          <w:color w:val="000000"/>
          <w:sz w:val="24"/>
          <w:szCs w:val="24"/>
          <w:highlight w:val="none"/>
        </w:rPr>
      </w:pPr>
      <w:r>
        <w:rPr>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color w:val="000000"/>
          <w:sz w:val="24"/>
          <w:szCs w:val="24"/>
          <w:highlight w:val="none"/>
        </w:rPr>
        <w:t xml:space="preserve">1.3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color w:val="000000"/>
          <w:sz w:val="24"/>
          <w:szCs w:val="24"/>
          <w:highlight w:val="none"/>
        </w:rPr>
        <w:t xml:space="preserve">1.4 招标文件及其更正事项如不是直接从指定媒体地址下载获得的，采购人或代理机构对招标文件及其补遗的真实性、完整性不承担任何责任。</w:t>
      </w:r>
      <w:r/>
    </w:p>
    <w:p>
      <w:pPr>
        <w:spacing w:line="440" w:lineRule="exact"/>
        <w:rPr>
          <w:b/>
          <w:bCs/>
          <w:color w:val="000000"/>
          <w:sz w:val="24"/>
          <w:szCs w:val="24"/>
          <w:highlight w:val="none"/>
        </w:rPr>
      </w:pPr>
      <w:r>
        <w:rPr>
          <w:b/>
          <w:bCs/>
          <w:color w:val="000000"/>
          <w:sz w:val="24"/>
          <w:szCs w:val="24"/>
          <w:highlight w:val="none"/>
        </w:rPr>
        <w:t xml:space="preserve">2、招标文件的澄清、修改</w:t>
      </w:r>
      <w:r/>
    </w:p>
    <w:p>
      <w:pPr>
        <w:ind w:firstLine="360"/>
        <w:spacing w:line="440" w:lineRule="exact"/>
        <w:rPr>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bCs/>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highlight w:val="none"/>
        </w:rPr>
      </w:pPr>
      <w:r>
        <w:rPr>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color w:val="000000"/>
          <w:sz w:val="24"/>
          <w:szCs w:val="24"/>
          <w:highlight w:val="none"/>
        </w:rPr>
        <w:t xml:space="preserve">2.3 代理机构一旦对招标文件作出了澄清、修改，即刻发生效力，有关澄清或者修改的内容为招标文件的组成部分，对所有招标文件收受人均具有约束力。</w:t>
      </w:r>
      <w:r/>
    </w:p>
    <w:p>
      <w:pPr>
        <w:pStyle w:val="743"/>
        <w:rPr>
          <w:color w:val="000000"/>
          <w:highlight w:val="none"/>
        </w:rPr>
      </w:pPr>
      <w:r/>
      <w:bookmarkStart w:id="32" w:name="_Toc3880"/>
      <w:r/>
      <w:bookmarkStart w:id="33" w:name="_Toc12389"/>
      <w:r/>
      <w:bookmarkStart w:id="34" w:name="_Toc18285"/>
      <w:r/>
      <w:bookmarkStart w:id="35" w:name="_Toc27236"/>
      <w:r/>
      <w:bookmarkStart w:id="36" w:name="_Toc20848"/>
      <w:r>
        <w:rPr>
          <w:color w:val="000000"/>
          <w:highlight w:val="none"/>
        </w:rPr>
        <w:t xml:space="preserve">三、投标文件的编制</w:t>
      </w:r>
      <w:bookmarkEnd w:id="32"/>
      <w:r/>
      <w:bookmarkEnd w:id="33"/>
      <w:r/>
      <w:bookmarkEnd w:id="34"/>
      <w:r/>
      <w:bookmarkEnd w:id="35"/>
      <w:r/>
      <w:bookmarkEnd w:id="36"/>
      <w:r/>
      <w:r/>
    </w:p>
    <w:p>
      <w:pPr>
        <w:spacing w:line="440" w:lineRule="exact"/>
        <w:rPr>
          <w:b/>
          <w:bCs/>
          <w:color w:val="000000"/>
          <w:sz w:val="24"/>
          <w:szCs w:val="24"/>
          <w:highlight w:val="none"/>
        </w:rPr>
      </w:pPr>
      <w:r/>
      <w:bookmarkStart w:id="37" w:name="_Toc513029214"/>
      <w:r/>
      <w:bookmarkStart w:id="38" w:name="_Toc16938530"/>
      <w:r/>
      <w:bookmarkStart w:id="39" w:name="_Toc20823286"/>
      <w:r/>
      <w:bookmarkStart w:id="40" w:name="_Toc462564073"/>
      <w:r>
        <w:rPr>
          <w:b/>
          <w:bCs/>
          <w:color w:val="000000"/>
          <w:sz w:val="24"/>
          <w:szCs w:val="24"/>
          <w:highlight w:val="none"/>
        </w:rPr>
        <w:t xml:space="preserve">1、投标文件的语言及度量衡单位</w:t>
      </w:r>
      <w:bookmarkEnd w:id="37"/>
      <w:r/>
      <w:bookmarkEnd w:id="38"/>
      <w:r/>
      <w:bookmarkEnd w:id="39"/>
      <w:r/>
      <w:bookmarkEnd w:id="40"/>
      <w:r/>
      <w:r/>
    </w:p>
    <w:p>
      <w:pPr>
        <w:ind w:firstLine="360"/>
        <w:spacing w:line="440" w:lineRule="exact"/>
        <w:rPr>
          <w:color w:val="000000"/>
          <w:sz w:val="24"/>
          <w:szCs w:val="24"/>
          <w:highlight w:val="none"/>
        </w:rPr>
      </w:pPr>
      <w:r>
        <w:rPr>
          <w:color w:val="000000"/>
          <w:sz w:val="24"/>
          <w:szCs w:val="24"/>
          <w:highlight w:val="none"/>
        </w:rPr>
        <w:t xml:space="preserve">1.1 投标人提交的投标文件以及投标人与代理机构就有关投标的所有来往通知、函件和文件均应使用简体中文。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auto"/>
          <w:sz w:val="24"/>
          <w:szCs w:val="24"/>
          <w:highlight w:val="none"/>
        </w:rPr>
        <w:t xml:space="preserve">除技术性能另有规定外，投标文件所使用的度量衡单位，均须采用国家法定计量单位</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2、投标文件构成</w:t>
      </w:r>
      <w:r/>
    </w:p>
    <w:p>
      <w:pPr>
        <w:ind w:firstLine="360"/>
        <w:spacing w:line="440" w:lineRule="exact"/>
        <w:rPr>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rFonts w:hint="eastAsia" w:ascii="Times New Roman" w:hAnsi="Times New Roman" w:eastAsia="宋体" w:cs="Times New Roman"/>
          <w:color w:val="000000"/>
          <w:sz w:val="24"/>
          <w:szCs w:val="24"/>
          <w:highlight w:val="none"/>
        </w:rPr>
        <w:t xml:space="preserve">、报价明细表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技术参数响应及偏离表、商务条件响应及偏离表、项目实施方案、业绩一览表、其他证明文</w:t>
      </w:r>
      <w:r>
        <w:rPr>
          <w:rFonts w:hint="eastAsia"/>
          <w:color w:val="000000"/>
          <w:sz w:val="24"/>
          <w:szCs w:val="24"/>
          <w:highlight w:val="none"/>
        </w:rPr>
        <w:t xml:space="preserve">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ind w:firstLine="360"/>
        <w:spacing w:line="440" w:lineRule="exact"/>
        <w:rPr>
          <w:sz w:val="24"/>
          <w:szCs w:val="24"/>
          <w:highlight w:val="none"/>
        </w:rPr>
      </w:pPr>
      <w:r>
        <w:rPr>
          <w:color w:val="000000"/>
          <w:sz w:val="24"/>
          <w:szCs w:val="24"/>
          <w:highlight w:val="none"/>
        </w:rPr>
        <w:t xml:space="preserve">2.3 </w:t>
      </w:r>
      <w:r>
        <w:rPr>
          <w:rFonts w:hint="eastAsia"/>
          <w:color w:val="000000"/>
          <w:sz w:val="24"/>
          <w:szCs w:val="24"/>
          <w:highlight w:val="none"/>
        </w:rPr>
        <w:t xml:space="preserve">本项目有</w:t>
      </w:r>
      <w:r>
        <w:rPr>
          <w:rFonts w:hint="eastAsia" w:cs="Times New Roman"/>
          <w:color w:val="000000"/>
          <w:sz w:val="24"/>
          <w:szCs w:val="24"/>
          <w:highlight w:val="none"/>
          <w:lang w:val="en-US" w:eastAsia="zh-CN"/>
        </w:rPr>
        <w:t xml:space="preserve">3</w:t>
      </w:r>
      <w:r>
        <w:rPr>
          <w:rFonts w:hint="eastAsia" w:cs="Times New Roman"/>
          <w:color w:val="000000"/>
          <w:sz w:val="24"/>
          <w:szCs w:val="24"/>
          <w:highlight w:val="none"/>
          <w:lang w:eastAsia="zh-CN"/>
        </w:rPr>
        <w:t xml:space="preserve">个分包</w:t>
      </w:r>
      <w:r>
        <w:rPr>
          <w:rFonts w:hint="eastAsia" w:ascii="Times New Roman" w:hAnsi="Times New Roman" w:eastAsia="宋体" w:cs="Times New Roman"/>
          <w:color w:val="000000"/>
          <w:sz w:val="24"/>
          <w:szCs w:val="24"/>
          <w:highlight w:val="none"/>
        </w:rPr>
        <w:t xml:space="preserve">，投标人</w:t>
      </w:r>
      <w:r>
        <w:rPr>
          <w:rFonts w:hint="default" w:ascii="Times New Roman" w:hAnsi="Times New Roman" w:eastAsia="宋体" w:cs="Times New Roman"/>
          <w:color w:val="000000"/>
          <w:sz w:val="24"/>
          <w:szCs w:val="24"/>
          <w:highlight w:val="none"/>
        </w:rPr>
        <w:t xml:space="preserve">可以投其中一个分包，也可以投多个或全部分包</w:t>
      </w:r>
      <w:r>
        <w:rPr>
          <w:rFonts w:hint="eastAsia" w:ascii="Times New Roman" w:hAnsi="Times New Roman" w:eastAsia="宋体" w:cs="Times New Roman"/>
          <w:color w:val="000000"/>
          <w:sz w:val="24"/>
          <w:szCs w:val="24"/>
          <w:highlight w:val="none"/>
        </w:rPr>
        <w:t xml:space="preserve">，</w:t>
      </w:r>
      <w:r>
        <w:rPr>
          <w:rFonts w:hint="eastAsia"/>
          <w:color w:val="000000"/>
          <w:sz w:val="24"/>
          <w:szCs w:val="24"/>
          <w:highlight w:val="none"/>
        </w:rPr>
        <w:t xml:space="preserve">但同一分包内容应整体报价，不得拆分，否则其相应分包的投标无效</w:t>
      </w:r>
      <w:r>
        <w:rPr>
          <w:color w:val="000000"/>
          <w:sz w:val="24"/>
          <w:szCs w:val="24"/>
          <w:highlight w:val="none"/>
        </w:rPr>
        <w:t xml:space="preserve">。</w:t>
      </w:r>
      <w:r/>
    </w:p>
    <w:p>
      <w:pPr>
        <w:spacing w:line="440" w:lineRule="exact"/>
        <w:rPr>
          <w:b/>
          <w:color w:val="000000"/>
          <w:sz w:val="24"/>
          <w:szCs w:val="24"/>
          <w:highlight w:val="none"/>
        </w:rPr>
      </w:pPr>
      <w:r/>
      <w:bookmarkStart w:id="41" w:name="_Toc14577354"/>
      <w:r/>
      <w:bookmarkStart w:id="42" w:name="_Toc513029219"/>
      <w:r/>
      <w:bookmarkStart w:id="43" w:name="_Toc14577357"/>
      <w:r/>
      <w:bookmarkStart w:id="44" w:name="_Toc513029216"/>
      <w:r/>
      <w:bookmarkStart w:id="45" w:name="_Toc49090507"/>
      <w:r/>
      <w:bookmarkStart w:id="46" w:name="_Toc49090509"/>
      <w:r/>
      <w:bookmarkStart w:id="47" w:name="_Toc14577355"/>
      <w:r/>
      <w:bookmarkStart w:id="48" w:name="_Toc49090508"/>
      <w:r>
        <w:rPr>
          <w:b/>
          <w:color w:val="000000"/>
          <w:sz w:val="24"/>
          <w:szCs w:val="24"/>
          <w:highlight w:val="none"/>
        </w:rPr>
        <w:t xml:space="preserve">3、证明投标人及投标标的符合招标文件规定的文件</w:t>
      </w:r>
      <w:bookmarkEnd w:id="41"/>
      <w:r/>
      <w:bookmarkEnd w:id="42"/>
      <w:r/>
      <w:bookmarkEnd w:id="43"/>
      <w:r/>
      <w:bookmarkEnd w:id="44"/>
      <w:r/>
      <w:bookmarkEnd w:id="45"/>
      <w:r/>
      <w:bookmarkEnd w:id="46"/>
      <w:r/>
      <w:r/>
    </w:p>
    <w:p>
      <w:pPr>
        <w:ind w:firstLine="360"/>
        <w:spacing w:line="440" w:lineRule="exact"/>
        <w:rPr>
          <w:bCs/>
          <w:color w:val="000000"/>
          <w:sz w:val="24"/>
          <w:szCs w:val="24"/>
          <w:highlight w:val="none"/>
        </w:rPr>
      </w:pPr>
      <w:r>
        <w:rPr>
          <w:bCs/>
          <w:color w:val="000000"/>
          <w:sz w:val="24"/>
          <w:szCs w:val="24"/>
          <w:highlight w:val="none"/>
        </w:rPr>
        <w:t xml:space="preserve">3.1 投标人应按照招标文件要求提交证明文件，证明其及投标标的符合招标文件规定。</w:t>
      </w:r>
      <w:r/>
    </w:p>
    <w:p>
      <w:pPr>
        <w:ind w:firstLine="360"/>
        <w:spacing w:line="440" w:lineRule="exact"/>
        <w:rPr>
          <w:bCs/>
          <w:color w:val="000000"/>
          <w:sz w:val="24"/>
          <w:szCs w:val="24"/>
          <w:highlight w:val="none"/>
        </w:rPr>
      </w:pPr>
      <w:r>
        <w:rPr>
          <w:bCs/>
          <w:color w:val="000000"/>
          <w:sz w:val="24"/>
          <w:szCs w:val="24"/>
          <w:highlight w:val="none"/>
        </w:rPr>
        <w:t xml:space="preserve">3.2 招标文件对证明文件无明确形式要求的，证明文件可以以文字资料、图纸和数据等形式提交。</w:t>
      </w:r>
      <w:bookmarkEnd w:id="47"/>
      <w:r/>
      <w:bookmarkEnd w:id="48"/>
      <w:r/>
      <w:r/>
    </w:p>
    <w:p>
      <w:pPr>
        <w:spacing w:line="440" w:lineRule="exact"/>
        <w:rPr>
          <w:b/>
          <w:bCs/>
          <w:color w:val="000000"/>
          <w:sz w:val="24"/>
          <w:szCs w:val="24"/>
          <w:highlight w:val="none"/>
        </w:rPr>
      </w:pPr>
      <w:r>
        <w:rPr>
          <w:b/>
          <w:bCs/>
          <w:color w:val="000000"/>
          <w:sz w:val="24"/>
          <w:szCs w:val="24"/>
          <w:highlight w:val="none"/>
        </w:rPr>
        <w:t xml:space="preserve">4、投标函、开标一览表</w:t>
      </w:r>
      <w:r/>
    </w:p>
    <w:p>
      <w:pPr>
        <w:ind w:firstLine="360"/>
        <w:spacing w:line="440" w:lineRule="exact"/>
        <w:rPr>
          <w:color w:val="000000"/>
          <w:sz w:val="28"/>
          <w:szCs w:val="28"/>
          <w:highlight w:val="none"/>
        </w:rPr>
      </w:pPr>
      <w:r>
        <w:rPr>
          <w:color w:val="000000"/>
          <w:sz w:val="24"/>
          <w:szCs w:val="24"/>
          <w:highlight w:val="none"/>
        </w:rPr>
        <w:t xml:space="preserve">4.1 投标人应按照招标文件中提供的格式完整、正确填写投标函、开标一览表。</w:t>
      </w:r>
      <w:r/>
    </w:p>
    <w:p>
      <w:pPr>
        <w:spacing w:line="440" w:lineRule="exact"/>
        <w:rPr>
          <w:b/>
          <w:color w:val="auto"/>
          <w:sz w:val="24"/>
          <w:szCs w:val="24"/>
          <w:highlight w:val="none"/>
        </w:rPr>
      </w:pPr>
      <w:r/>
      <w:bookmarkStart w:id="49" w:name="_Hlk155763835"/>
      <w:r/>
      <w:bookmarkStart w:id="50" w:name="_Toc14577360"/>
      <w:r/>
      <w:bookmarkStart w:id="51" w:name="_Toc49090511"/>
      <w:r>
        <w:rPr>
          <w:rFonts w:hint="eastAsia"/>
          <w:b/>
          <w:color w:val="auto"/>
          <w:sz w:val="24"/>
          <w:szCs w:val="24"/>
          <w:highlight w:val="none"/>
        </w:rPr>
        <w:t xml:space="preserve">5、报价明细表</w:t>
      </w:r>
      <w:r/>
    </w:p>
    <w:p>
      <w:pPr>
        <w:ind w:firstLine="360"/>
        <w:spacing w:line="440" w:lineRule="exact"/>
        <w:rPr>
          <w:color w:val="auto"/>
          <w:sz w:val="24"/>
          <w:szCs w:val="24"/>
          <w:highlight w:val="none"/>
        </w:rPr>
      </w:pPr>
      <w:r>
        <w:rPr>
          <w:rFonts w:hint="eastAsia"/>
          <w:color w:val="auto"/>
          <w:sz w:val="24"/>
          <w:szCs w:val="24"/>
          <w:highlight w:val="none"/>
        </w:rPr>
        <w:t xml:space="preserve">5.1 投标人应按照招标文件规定格式填报报价明细表。</w:t>
      </w:r>
      <w:r/>
    </w:p>
    <w:p>
      <w:pPr>
        <w:ind w:firstLine="360"/>
        <w:spacing w:line="440" w:lineRule="exact"/>
        <w:rPr>
          <w:rFonts w:ascii="宋体" w:hAnsi="宋体"/>
          <w:bCs/>
          <w:color w:val="auto"/>
          <w:sz w:val="24"/>
          <w:szCs w:val="21"/>
          <w:highlight w:val="none"/>
        </w:rPr>
      </w:pPr>
      <w:r>
        <w:rPr>
          <w:rFonts w:hint="eastAsia"/>
          <w:color w:val="auto"/>
          <w:sz w:val="24"/>
          <w:szCs w:val="24"/>
          <w:highlight w:val="none"/>
        </w:rPr>
        <w:t xml:space="preserve">5.2 </w:t>
      </w:r>
      <w:r>
        <w:rPr>
          <w:rFonts w:hint="eastAsia" w:ascii="宋体" w:hAnsi="宋体"/>
          <w:bCs/>
          <w:color w:val="auto"/>
          <w:sz w:val="24"/>
          <w:szCs w:val="21"/>
          <w:highlight w:val="none"/>
        </w:rPr>
        <w:t xml:space="preserve">投标货币：</w:t>
      </w:r>
      <w:r>
        <w:rPr>
          <w:rFonts w:hint="eastAsia"/>
          <w:color w:val="auto"/>
          <w:sz w:val="24"/>
          <w:szCs w:val="24"/>
          <w:highlight w:val="none"/>
        </w:rPr>
        <w:t xml:space="preserve">投标文件中的单价无特殊规定的采用人民币报价，以元为单位标注。招标文件中另有规定的</w:t>
      </w:r>
      <w:r>
        <w:rPr>
          <w:rFonts w:hint="eastAsia" w:ascii="宋体" w:hAnsi="宋体"/>
          <w:color w:val="auto"/>
          <w:sz w:val="24"/>
          <w:szCs w:val="21"/>
          <w:highlight w:val="none"/>
        </w:rPr>
        <w:t xml:space="preserve">按规定执行。</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、技术参数响应及偏离表、商务条件响应及偏离表</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投标人需对招标文件中的技术要求与商务要求逐项作出响应或偏离，并说明原因。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投标人需按照招标文件要求，在投标文件中提供与技术要求和商务要求相关的证明材料。</w:t>
      </w:r>
      <w:bookmarkEnd w:id="49"/>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w:t>
      </w:r>
      <w:r>
        <w:rPr>
          <w:rFonts w:hint="eastAsia" w:ascii="Times New Roman" w:hAnsi="Times New Roman" w:eastAsia="宋体" w:cs="Times New Roman"/>
          <w:b/>
          <w:color w:val="000000"/>
          <w:sz w:val="24"/>
          <w:szCs w:val="24"/>
          <w:highlight w:val="none"/>
        </w:rPr>
        <w:t xml:space="preserve">项目实施方案、业绩情况</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w:t>
      </w:r>
      <w:r>
        <w:rPr>
          <w:rFonts w:hint="eastAsia" w:ascii="Times New Roman" w:hAnsi="Times New Roman" w:eastAsia="宋体" w:cs="Times New Roman"/>
          <w:color w:val="000000"/>
          <w:sz w:val="24"/>
          <w:szCs w:val="24"/>
          <w:highlight w:val="none"/>
        </w:rPr>
        <w:t xml:space="preserve">求提供有关项目实施方案</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7.2 </w:t>
      </w:r>
      <w:r>
        <w:rPr>
          <w:rFonts w:hint="eastAsia"/>
          <w:color w:val="000000"/>
          <w:sz w:val="24"/>
          <w:szCs w:val="24"/>
          <w:highlight w:val="none"/>
        </w:rPr>
        <w:t xml:space="preserve">投标人需根据招标文件要求提供实施的相关项目业绩。</w:t>
      </w:r>
      <w:bookmarkStart w:id="52" w:name="_Toc14577359"/>
      <w:r/>
      <w:bookmarkEnd w:id="52"/>
      <w:r/>
      <w:bookmarkStart w:id="53" w:name="_Toc49090510"/>
      <w:r/>
      <w:bookmarkEnd w:id="53"/>
      <w:r/>
      <w:r/>
    </w:p>
    <w:p>
      <w:pPr>
        <w:spacing w:line="440" w:lineRule="exact"/>
        <w:rPr>
          <w:b/>
          <w:color w:val="000000"/>
          <w:sz w:val="24"/>
          <w:szCs w:val="24"/>
          <w:highlight w:val="none"/>
        </w:rPr>
      </w:pPr>
      <w:r>
        <w:rPr>
          <w:rFonts w:hint="eastAsia"/>
          <w:b/>
          <w:color w:val="000000"/>
          <w:sz w:val="24"/>
          <w:szCs w:val="24"/>
          <w:highlight w:val="none"/>
          <w:lang w:val="en-US" w:eastAsia="zh-CN"/>
        </w:rPr>
        <w:t xml:space="preserve">8</w:t>
      </w:r>
      <w:r>
        <w:rPr>
          <w:rFonts w:hint="eastAsia"/>
          <w:b/>
          <w:color w:val="000000"/>
          <w:sz w:val="24"/>
          <w:szCs w:val="24"/>
          <w:highlight w:val="none"/>
        </w:rPr>
        <w:t xml:space="preserve">、其他</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.1 投标人需根据招标文件要求提供其他材料。</w:t>
      </w:r>
      <w:r/>
    </w:p>
    <w:p>
      <w:pPr>
        <w:spacing w:line="440" w:lineRule="exact"/>
        <w:rPr>
          <w:color w:val="000000"/>
          <w:sz w:val="24"/>
          <w:szCs w:val="24"/>
          <w:highlight w:val="none"/>
        </w:rPr>
      </w:pPr>
      <w:r>
        <w:rPr>
          <w:rFonts w:hint="eastAsia"/>
          <w:b/>
          <w:bCs/>
          <w:color w:val="000000"/>
          <w:sz w:val="24"/>
          <w:szCs w:val="24"/>
          <w:highlight w:val="none"/>
          <w:lang w:val="en-US" w:eastAsia="zh-CN"/>
        </w:rPr>
        <w:t xml:space="preserve">9</w:t>
      </w:r>
      <w:r>
        <w:rPr>
          <w:b/>
          <w:bCs/>
          <w:color w:val="000000"/>
          <w:sz w:val="24"/>
          <w:szCs w:val="24"/>
          <w:highlight w:val="none"/>
        </w:rPr>
        <w:t xml:space="preserve">、投标有效期</w:t>
      </w:r>
      <w:bookmarkEnd w:id="50"/>
      <w:r/>
      <w:bookmarkEnd w:id="51"/>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9</w:t>
      </w:r>
      <w:r>
        <w:rPr>
          <w:color w:val="000000"/>
          <w:sz w:val="24"/>
          <w:szCs w:val="24"/>
          <w:highlight w:val="none"/>
        </w:rPr>
        <w:t xml:space="preserve">.1 </w:t>
      </w:r>
      <w:r>
        <w:rPr>
          <w:rFonts w:hint="eastAsia"/>
          <w:color w:val="000000"/>
          <w:sz w:val="24"/>
          <w:szCs w:val="24"/>
          <w:highlight w:val="none"/>
        </w:rPr>
        <w:t xml:space="preserve">投标有效期为代理机构规定的开标之日后</w:t>
      </w:r>
      <w:r>
        <w:rPr>
          <w:rFonts w:hint="eastAsia"/>
          <w:i w:val="0"/>
          <w:iCs w:val="0"/>
          <w:color w:val="000000"/>
          <w:sz w:val="24"/>
          <w:szCs w:val="24"/>
          <w:highlight w:val="none"/>
          <w:u w:val="single"/>
        </w:rPr>
        <w:t xml:space="preserve">六十（60）天</w:t>
      </w:r>
      <w:r>
        <w:rPr>
          <w:rFonts w:hint="eastAsia"/>
          <w:color w:val="000000"/>
          <w:sz w:val="24"/>
          <w:szCs w:val="24"/>
          <w:highlight w:val="none"/>
        </w:rPr>
        <w:t xml:space="preserve">。投标有效期比规定</w:t>
      </w:r>
      <w:r>
        <w:rPr>
          <w:rFonts w:hint="eastAsia"/>
          <w:color w:val="000000"/>
          <w:sz w:val="24"/>
          <w:szCs w:val="24"/>
          <w:highlight w:val="none"/>
          <w:lang w:val="en-US" w:eastAsia="zh-CN"/>
        </w:rPr>
        <w:t xml:space="preserve">短</w:t>
      </w:r>
      <w:r>
        <w:rPr>
          <w:rFonts w:hint="eastAsia"/>
          <w:color w:val="000000"/>
          <w:sz w:val="24"/>
          <w:szCs w:val="24"/>
          <w:highlight w:val="none"/>
        </w:rPr>
        <w:t xml:space="preserve">的将被视为未实质性响应招标文件而予以拒绝</w:t>
      </w:r>
      <w:r>
        <w:rPr>
          <w:color w:val="000000"/>
          <w:sz w:val="24"/>
          <w:szCs w:val="24"/>
          <w:highlight w:val="none"/>
        </w:rPr>
        <w:t xml:space="preserve">。</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10</w:t>
      </w:r>
      <w:r>
        <w:rPr>
          <w:b/>
          <w:bCs/>
          <w:color w:val="000000"/>
          <w:sz w:val="24"/>
          <w:szCs w:val="24"/>
          <w:highlight w:val="none"/>
        </w:rPr>
        <w:t xml:space="preserve">、投标有效期的延长</w:t>
      </w:r>
      <w:r/>
    </w:p>
    <w:p>
      <w:pPr>
        <w:ind w:firstLine="360"/>
        <w:spacing w:line="440" w:lineRule="exact"/>
        <w:rPr>
          <w:bCs/>
          <w:color w:val="000000"/>
          <w:sz w:val="24"/>
          <w:szCs w:val="24"/>
          <w:highlight w:val="none"/>
        </w:rPr>
      </w:pPr>
      <w:r>
        <w:rPr>
          <w:rFonts w:hint="eastAsia"/>
          <w:color w:val="000000"/>
          <w:sz w:val="24"/>
          <w:szCs w:val="24"/>
          <w:highlight w:val="none"/>
          <w:lang w:val="en-US" w:eastAsia="zh-CN"/>
        </w:rPr>
        <w:t xml:space="preserve">10</w:t>
      </w:r>
      <w:r>
        <w:rPr>
          <w:color w:val="000000"/>
          <w:sz w:val="24"/>
          <w:szCs w:val="24"/>
          <w:highlight w:val="none"/>
        </w:rPr>
        <w:t xml:space="preserve">.1 </w:t>
      </w:r>
      <w:r>
        <w:rPr>
          <w:rFonts w:hint="eastAsia"/>
          <w:color w:val="000000"/>
          <w:sz w:val="24"/>
          <w:szCs w:val="24"/>
          <w:highlight w:val="none"/>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color w:val="000000"/>
          <w:sz w:val="24"/>
          <w:szCs w:val="24"/>
          <w:highlight w:val="none"/>
        </w:rPr>
        <w:t xml:space="preserve">。</w:t>
      </w:r>
      <w:r/>
    </w:p>
    <w:p>
      <w:pPr>
        <w:pStyle w:val="743"/>
        <w:rPr>
          <w:color w:val="000000"/>
          <w:highlight w:val="none"/>
        </w:rPr>
      </w:pPr>
      <w:r/>
      <w:bookmarkStart w:id="54" w:name="_Toc21694"/>
      <w:r/>
      <w:bookmarkStart w:id="55" w:name="_Toc12590"/>
      <w:r/>
      <w:bookmarkStart w:id="56" w:name="_Toc2957"/>
      <w:r/>
      <w:bookmarkStart w:id="57" w:name="_Toc22229"/>
      <w:r/>
      <w:bookmarkStart w:id="58" w:name="_Toc17717"/>
      <w:r>
        <w:rPr>
          <w:color w:val="000000"/>
          <w:highlight w:val="none"/>
        </w:rPr>
        <w:t xml:space="preserve">四、投标文件的提交</w:t>
      </w:r>
      <w:bookmarkEnd w:id="54"/>
      <w:r/>
      <w:bookmarkEnd w:id="55"/>
      <w:r/>
      <w:bookmarkEnd w:id="56"/>
      <w:r/>
      <w:bookmarkEnd w:id="57"/>
      <w:r/>
      <w:bookmarkEnd w:id="58"/>
      <w:r/>
      <w:r/>
    </w:p>
    <w:p>
      <w:pPr>
        <w:spacing w:line="440" w:lineRule="exact"/>
        <w:rPr>
          <w:bCs/>
          <w:color w:val="000000"/>
          <w:sz w:val="24"/>
          <w:szCs w:val="24"/>
          <w:highlight w:val="none"/>
        </w:rPr>
      </w:pPr>
      <w:r>
        <w:rPr>
          <w:b/>
          <w:color w:val="000000"/>
          <w:sz w:val="24"/>
          <w:szCs w:val="24"/>
          <w:highlight w:val="none"/>
        </w:rPr>
        <w:t xml:space="preserve">1、投标文件的提交</w:t>
      </w:r>
      <w:r/>
    </w:p>
    <w:p>
      <w:pPr>
        <w:ind w:firstLine="360"/>
        <w:spacing w:line="440" w:lineRule="exact"/>
        <w:rPr>
          <w:bCs/>
          <w:sz w:val="24"/>
          <w:szCs w:val="24"/>
          <w:highlight w:val="none"/>
        </w:rPr>
      </w:pPr>
      <w:r>
        <w:rPr>
          <w:bCs/>
          <w:color w:val="000000"/>
          <w:sz w:val="24"/>
          <w:szCs w:val="24"/>
          <w:highlight w:val="none"/>
        </w:rPr>
        <w:t xml:space="preserve">1.1 </w:t>
      </w:r>
      <w:r>
        <w:rPr>
          <w:bCs/>
          <w:sz w:val="24"/>
          <w:szCs w:val="24"/>
          <w:highlight w:val="none"/>
        </w:rPr>
        <w:t xml:space="preserve">投标人应当按照《苏采云系统供应商操作手册》规定，在投标截止时间前制作并上传电子投标文件。</w:t>
      </w:r>
      <w:r/>
    </w:p>
    <w:p>
      <w:pPr>
        <w:ind w:firstLine="360"/>
        <w:spacing w:line="440" w:lineRule="exact"/>
        <w:rPr>
          <w:b/>
          <w:bCs/>
          <w:i w:val="0"/>
          <w:iCs w:val="0"/>
          <w:sz w:val="24"/>
          <w:szCs w:val="24"/>
          <w:highlight w:val="none"/>
          <w:u w:val="none"/>
        </w:rPr>
      </w:pPr>
      <w:r>
        <w:rPr>
          <w:i w:val="0"/>
          <w:iCs w:val="0"/>
          <w:color w:val="000000"/>
          <w:sz w:val="24"/>
          <w:szCs w:val="24"/>
          <w:highlight w:val="none"/>
          <w:u w:val="none"/>
        </w:rPr>
        <w:t xml:space="preserve">1.2 </w:t>
      </w:r>
      <w:r>
        <w:rPr>
          <w:b/>
          <w:bCs/>
          <w:i w:val="0"/>
          <w:iCs w:val="0"/>
          <w:color w:val="000000"/>
          <w:sz w:val="24"/>
          <w:szCs w:val="24"/>
          <w:highlight w:val="none"/>
          <w:u w:val="none"/>
        </w:rPr>
        <w:t xml:space="preserve">如投标人投报多个</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的，应分别制作所投</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的</w:t>
      </w:r>
      <w:r>
        <w:rPr>
          <w:b/>
          <w:bCs/>
          <w:i w:val="0"/>
          <w:iCs w:val="0"/>
          <w:sz w:val="24"/>
          <w:szCs w:val="24"/>
          <w:highlight w:val="none"/>
          <w:u w:val="none"/>
        </w:rPr>
        <w:t xml:space="preserve">电子投标文件</w:t>
      </w:r>
      <w:r>
        <w:rPr>
          <w:b/>
          <w:bCs/>
          <w:i w:val="0"/>
          <w:iCs w:val="0"/>
          <w:color w:val="000000"/>
          <w:sz w:val="24"/>
          <w:szCs w:val="24"/>
          <w:highlight w:val="none"/>
          <w:u w:val="none"/>
        </w:rPr>
        <w:t xml:space="preserve">，并按规定将所投</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的</w:t>
      </w:r>
      <w:r>
        <w:rPr>
          <w:b/>
          <w:bCs/>
          <w:i w:val="0"/>
          <w:iCs w:val="0"/>
          <w:sz w:val="24"/>
          <w:szCs w:val="24"/>
          <w:highlight w:val="none"/>
          <w:u w:val="none"/>
        </w:rPr>
        <w:t xml:space="preserve">电子投</w:t>
      </w:r>
      <w:r>
        <w:rPr>
          <w:b/>
          <w:bCs/>
          <w:i w:val="0"/>
          <w:iCs w:val="0"/>
          <w:color w:val="000000"/>
          <w:sz w:val="24"/>
          <w:szCs w:val="24"/>
          <w:highlight w:val="none"/>
          <w:u w:val="none"/>
        </w:rPr>
        <w:t xml:space="preserve">标文件分别提交到对应</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页面中。如未提交的视同为未参加本项目对应</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的投标。</w:t>
      </w:r>
      <w:r/>
    </w:p>
    <w:p>
      <w:pPr>
        <w:spacing w:line="440" w:lineRule="exact"/>
        <w:rPr>
          <w:bCs/>
          <w:color w:val="000000"/>
          <w:sz w:val="24"/>
          <w:szCs w:val="24"/>
          <w:highlight w:val="none"/>
        </w:rPr>
      </w:pPr>
      <w:r>
        <w:rPr>
          <w:b/>
          <w:color w:val="000000"/>
          <w:sz w:val="24"/>
          <w:szCs w:val="24"/>
          <w:highlight w:val="none"/>
        </w:rPr>
        <w:t xml:space="preserve">2、投标截止日期</w:t>
      </w:r>
      <w:r/>
    </w:p>
    <w:p>
      <w:pPr>
        <w:ind w:firstLine="360"/>
        <w:spacing w:line="440" w:lineRule="exact"/>
        <w:rPr>
          <w:color w:val="000000"/>
          <w:sz w:val="24"/>
          <w:szCs w:val="24"/>
          <w:highlight w:val="none"/>
        </w:rPr>
      </w:pPr>
      <w:r>
        <w:rPr>
          <w:color w:val="000000"/>
          <w:sz w:val="24"/>
          <w:szCs w:val="24"/>
          <w:highlight w:val="none"/>
        </w:rPr>
        <w:t xml:space="preserve">2.1 </w:t>
      </w:r>
      <w:r>
        <w:rPr>
          <w:b/>
          <w:bCs/>
          <w:i w:val="0"/>
          <w:iCs w:val="0"/>
          <w:color w:val="000000"/>
          <w:sz w:val="24"/>
          <w:szCs w:val="24"/>
          <w:highlight w:val="none"/>
          <w:u w:val="none"/>
        </w:rPr>
        <w:t xml:space="preserve">投标人上传电子投标文件的时间不得迟于招标公告中规定的投标截止时间。</w:t>
      </w:r>
      <w:r>
        <w:rPr>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59" w:name="_Toc16938545"/>
      <w:r/>
      <w:bookmarkStart w:id="60" w:name="_Toc20823301"/>
      <w:r/>
      <w:bookmarkStart w:id="61" w:name="_Toc158042193"/>
      <w:r/>
      <w:bookmarkStart w:id="62" w:name="_Toc513029229"/>
      <w:r/>
      <w:bookmarkStart w:id="63" w:name="_Toc120614218"/>
      <w:r>
        <w:rPr>
          <w:rFonts w:hint="eastAsia"/>
          <w:color w:val="000000"/>
          <w:sz w:val="24"/>
          <w:szCs w:val="24"/>
          <w:highlight w:val="none"/>
          <w:lang w:eastAsia="zh-CN"/>
        </w:rPr>
        <w:t xml:space="preserve">“</w:t>
      </w:r>
      <w:r>
        <w:rPr>
          <w:color w:val="000000"/>
          <w:sz w:val="24"/>
          <w:szCs w:val="24"/>
          <w:highlight w:val="none"/>
        </w:rPr>
        <w:t xml:space="preserve">五、开标与评标</w:t>
      </w:r>
      <w:bookmarkEnd w:id="59"/>
      <w:r/>
      <w:bookmarkEnd w:id="60"/>
      <w:r/>
      <w:bookmarkEnd w:id="61"/>
      <w:r/>
      <w:bookmarkEnd w:id="62"/>
      <w:r/>
      <w:bookmarkEnd w:id="63"/>
      <w:r>
        <w:rPr>
          <w:rFonts w:hint="eastAsia"/>
          <w:color w:val="000000"/>
          <w:sz w:val="24"/>
          <w:szCs w:val="24"/>
          <w:highlight w:val="none"/>
          <w:lang w:eastAsia="zh-CN"/>
        </w:rPr>
        <w:t xml:space="preserve">”</w:t>
      </w:r>
      <w:r>
        <w:rPr>
          <w:color w:val="000000"/>
          <w:sz w:val="24"/>
          <w:szCs w:val="24"/>
          <w:highlight w:val="none"/>
        </w:rPr>
        <w:t xml:space="preserve">第6.1.2条规定做无效投标处理。</w:t>
      </w:r>
      <w:r/>
    </w:p>
    <w:p>
      <w:pPr>
        <w:ind w:firstLine="360"/>
        <w:spacing w:line="440" w:lineRule="exact"/>
        <w:rPr>
          <w:color w:val="000000"/>
          <w:sz w:val="24"/>
          <w:szCs w:val="21"/>
          <w:highlight w:val="none"/>
        </w:rPr>
      </w:pPr>
      <w:r>
        <w:rPr>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color w:val="000000"/>
          <w:sz w:val="24"/>
          <w:szCs w:val="21"/>
          <w:highlight w:val="none"/>
        </w:rPr>
        <w:t xml:space="preserve">。</w:t>
      </w:r>
      <w:r/>
    </w:p>
    <w:p>
      <w:pPr>
        <w:spacing w:line="440" w:lineRule="exact"/>
        <w:rPr>
          <w:b/>
          <w:bCs/>
          <w:color w:val="000000"/>
          <w:sz w:val="24"/>
          <w:szCs w:val="24"/>
          <w:highlight w:val="none"/>
        </w:rPr>
      </w:pPr>
      <w:r/>
      <w:bookmarkStart w:id="64" w:name="_Toc16938543"/>
      <w:r/>
      <w:bookmarkStart w:id="65" w:name="_Toc513029227"/>
      <w:r/>
      <w:bookmarkStart w:id="66" w:name="_Toc20823299"/>
      <w:r>
        <w:rPr>
          <w:b/>
          <w:bCs/>
          <w:color w:val="000000"/>
          <w:sz w:val="24"/>
          <w:szCs w:val="24"/>
          <w:highlight w:val="none"/>
        </w:rPr>
        <w:t xml:space="preserve">3、投标文件</w:t>
      </w:r>
      <w:bookmarkEnd w:id="64"/>
      <w:r/>
      <w:bookmarkEnd w:id="65"/>
      <w:r/>
      <w:bookmarkEnd w:id="66"/>
      <w:r>
        <w:rPr>
          <w:b/>
          <w:bCs/>
          <w:color w:val="000000"/>
          <w:sz w:val="24"/>
          <w:szCs w:val="24"/>
          <w:highlight w:val="none"/>
        </w:rPr>
        <w:t xml:space="preserve">的拒收</w:t>
      </w:r>
      <w:r/>
    </w:p>
    <w:p>
      <w:pPr>
        <w:ind w:firstLine="360"/>
        <w:spacing w:line="440" w:lineRule="exact"/>
        <w:rPr>
          <w:color w:val="000000"/>
          <w:sz w:val="24"/>
          <w:szCs w:val="24"/>
          <w:highlight w:val="none"/>
        </w:rPr>
      </w:pPr>
      <w:r>
        <w:rPr>
          <w:color w:val="000000"/>
          <w:sz w:val="24"/>
          <w:szCs w:val="24"/>
          <w:highlight w:val="none"/>
        </w:rPr>
        <w:t xml:space="preserve">3.1 代理机构拒绝接收在其规定的投标截止时间后上传的任何投标文件。</w:t>
      </w:r>
      <w:r/>
    </w:p>
    <w:p>
      <w:pPr>
        <w:spacing w:line="440" w:lineRule="exact"/>
        <w:rPr>
          <w:b/>
          <w:bCs/>
          <w:color w:val="000000"/>
          <w:sz w:val="24"/>
          <w:szCs w:val="24"/>
          <w:highlight w:val="none"/>
        </w:rPr>
      </w:pPr>
      <w:r/>
      <w:bookmarkStart w:id="67" w:name="_Toc16938544"/>
      <w:r/>
      <w:bookmarkStart w:id="68" w:name="_Toc20823300"/>
      <w:r/>
      <w:bookmarkStart w:id="69" w:name="_Toc513029228"/>
      <w:r>
        <w:rPr>
          <w:b/>
          <w:bCs/>
          <w:color w:val="000000"/>
          <w:sz w:val="24"/>
          <w:szCs w:val="24"/>
          <w:highlight w:val="none"/>
        </w:rPr>
        <w:t xml:space="preserve">4、投标文件的撤回和修改</w:t>
      </w:r>
      <w:bookmarkEnd w:id="67"/>
      <w:r/>
      <w:bookmarkEnd w:id="68"/>
      <w:r/>
      <w:bookmarkEnd w:id="69"/>
      <w:r/>
      <w:r/>
    </w:p>
    <w:p>
      <w:pPr>
        <w:ind w:firstLine="360"/>
        <w:spacing w:line="440" w:lineRule="exact"/>
        <w:rPr>
          <w:color w:val="000000"/>
          <w:sz w:val="24"/>
          <w:szCs w:val="24"/>
          <w:highlight w:val="none"/>
        </w:rPr>
      </w:pPr>
      <w:r>
        <w:rPr>
          <w:color w:val="000000"/>
          <w:sz w:val="24"/>
          <w:szCs w:val="24"/>
          <w:highlight w:val="none"/>
        </w:rPr>
        <w:t xml:space="preserve">4.1 投标文件的撤回</w:t>
      </w:r>
      <w:r/>
    </w:p>
    <w:p>
      <w:pPr>
        <w:ind w:firstLine="600"/>
        <w:spacing w:line="440" w:lineRule="exact"/>
        <w:rPr>
          <w:color w:val="000000"/>
          <w:sz w:val="24"/>
          <w:szCs w:val="24"/>
          <w:highlight w:val="none"/>
        </w:rPr>
      </w:pPr>
      <w:r>
        <w:rPr>
          <w:color w:val="000000"/>
          <w:sz w:val="24"/>
          <w:szCs w:val="24"/>
          <w:highlight w:val="none"/>
        </w:rPr>
        <w:t xml:space="preserve">4.1.1 电子投标文件的撤回</w:t>
      </w:r>
      <w:r/>
    </w:p>
    <w:p>
      <w:pPr>
        <w:ind w:firstLine="600"/>
        <w:spacing w:line="440" w:lineRule="exact"/>
        <w:rPr>
          <w:color w:val="000000"/>
          <w:sz w:val="24"/>
          <w:szCs w:val="24"/>
          <w:highlight w:val="none"/>
        </w:rPr>
      </w:pPr>
      <w:r>
        <w:rPr>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color w:val="000000"/>
          <w:sz w:val="24"/>
          <w:szCs w:val="24"/>
          <w:highlight w:val="none"/>
        </w:rPr>
      </w:pPr>
      <w:r>
        <w:rPr>
          <w:b/>
          <w:bCs/>
          <w:color w:val="000000"/>
          <w:sz w:val="24"/>
          <w:szCs w:val="24"/>
          <w:highlight w:val="none"/>
        </w:rPr>
        <w:t xml:space="preserve">4.1.2 </w:t>
      </w:r>
      <w:r>
        <w:rPr>
          <w:rFonts w:hint="eastAsia"/>
          <w:b/>
          <w:bCs/>
          <w:color w:val="000000"/>
          <w:sz w:val="24"/>
          <w:szCs w:val="24"/>
          <w:highlight w:val="none"/>
        </w:rPr>
        <w:t xml:space="preserve">投标人撤回电子投标文件，则认为其不再参与对应投标活动</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4.2 投标文件的修改</w:t>
      </w:r>
      <w:r/>
    </w:p>
    <w:p>
      <w:pPr>
        <w:ind w:firstLine="600"/>
        <w:spacing w:line="440" w:lineRule="exact"/>
        <w:rPr>
          <w:color w:val="000000"/>
          <w:sz w:val="24"/>
          <w:szCs w:val="24"/>
          <w:highlight w:val="none"/>
        </w:rPr>
      </w:pPr>
      <w:r>
        <w:rPr>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000000"/>
          <w:sz w:val="24"/>
          <w:szCs w:val="24"/>
          <w:highlight w:val="none"/>
        </w:rPr>
      </w:pPr>
      <w:r>
        <w:rPr>
          <w:color w:val="000000"/>
          <w:sz w:val="24"/>
          <w:szCs w:val="24"/>
          <w:highlight w:val="none"/>
        </w:rPr>
        <w:t xml:space="preserve">4.2.2 在投标截止时间之后，投标人不得对其电子投标文件作任何修改。</w:t>
      </w:r>
      <w:r/>
    </w:p>
    <w:p>
      <w:pPr>
        <w:ind w:firstLine="360"/>
        <w:spacing w:line="440" w:lineRule="exact"/>
        <w:rPr>
          <w:color w:val="000000"/>
          <w:sz w:val="24"/>
          <w:szCs w:val="24"/>
          <w:highlight w:val="none"/>
        </w:rPr>
      </w:pPr>
      <w:r>
        <w:rPr>
          <w:color w:val="000000"/>
          <w:sz w:val="24"/>
          <w:szCs w:val="24"/>
          <w:highlight w:val="none"/>
        </w:rPr>
        <w:t xml:space="preserve">4.3 在投标截止时间至招标文件中规定的投标有效期满之间的这段时间内，投标人不得撤回其投标。</w:t>
      </w:r>
      <w:r/>
    </w:p>
    <w:p>
      <w:pPr>
        <w:pStyle w:val="743"/>
        <w:rPr>
          <w:color w:val="000000"/>
          <w:highlight w:val="none"/>
        </w:rPr>
      </w:pPr>
      <w:r/>
      <w:bookmarkStart w:id="70" w:name="_Toc32334"/>
      <w:r/>
      <w:bookmarkStart w:id="71" w:name="_Toc4840"/>
      <w:r/>
      <w:bookmarkStart w:id="72" w:name="_Toc24149"/>
      <w:r/>
      <w:bookmarkStart w:id="73" w:name="_Toc8520"/>
      <w:r/>
      <w:bookmarkStart w:id="74" w:name="_Toc31339"/>
      <w:r>
        <w:rPr>
          <w:color w:val="000000"/>
          <w:highlight w:val="none"/>
        </w:rPr>
        <w:t xml:space="preserve">五、开标与评标</w:t>
      </w:r>
      <w:bookmarkEnd w:id="70"/>
      <w:r/>
      <w:bookmarkEnd w:id="71"/>
      <w:r/>
      <w:bookmarkEnd w:id="72"/>
      <w:r/>
      <w:bookmarkEnd w:id="73"/>
      <w:r/>
      <w:bookmarkEnd w:id="74"/>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rFonts w:hint="eastAsia" w:eastAsia="宋体"/>
          <w:color w:val="000000"/>
          <w:sz w:val="24"/>
          <w:szCs w:val="24"/>
          <w:highlight w:val="none"/>
          <w:lang w:eastAsia="zh-CN"/>
        </w:rPr>
      </w:pPr>
      <w:r>
        <w:rPr>
          <w:bCs/>
          <w:color w:val="000000"/>
          <w:sz w:val="24"/>
          <w:szCs w:val="24"/>
          <w:highlight w:val="none"/>
        </w:rPr>
        <w:t xml:space="preserve">1.1 代理机构将在招标公告中规定的时间和地点组织公开开标。投标人应当按照《苏采云系统供应商操</w:t>
      </w:r>
      <w:r>
        <w:rPr>
          <w:color w:val="000000"/>
          <w:sz w:val="24"/>
          <w:szCs w:val="24"/>
          <w:highlight w:val="none"/>
        </w:rPr>
        <w:t xml:space="preserve">作手册》规定，参加开标活动和在苏采云系统规定的时间内对投标文件进行解密。</w:t>
      </w:r>
      <w:r>
        <w:rPr>
          <w:rFonts w:hint="eastAsia"/>
          <w:b/>
          <w:bCs/>
          <w:i w:val="0"/>
          <w:iCs w:val="0"/>
          <w:sz w:val="24"/>
          <w:szCs w:val="24"/>
          <w:highlight w:val="none"/>
          <w:u w:val="none"/>
        </w:rPr>
        <w:t xml:space="preserve">如有投标人未在规定时间内完成相应分包解密的，则该投标人对于本项目相应分包的投标作无效投标处理</w:t>
      </w:r>
      <w:r>
        <w:rPr>
          <w:rFonts w:hint="eastAsia"/>
          <w:b/>
          <w:bCs/>
          <w:i w:val="0"/>
          <w:iCs w:val="0"/>
          <w:sz w:val="24"/>
          <w:szCs w:val="24"/>
          <w:highlight w:val="none"/>
          <w:u w:val="none"/>
          <w:lang w:eastAsia="zh-CN"/>
        </w:rPr>
        <w:t xml:space="preserve">。</w:t>
      </w:r>
      <w:r/>
    </w:p>
    <w:p>
      <w:pPr>
        <w:ind w:firstLine="360"/>
        <w:spacing w:line="440" w:lineRule="exact"/>
        <w:rPr>
          <w:color w:val="000000"/>
          <w:sz w:val="24"/>
          <w:szCs w:val="24"/>
          <w:highlight w:val="none"/>
        </w:rPr>
      </w:pPr>
      <w:r>
        <w:rPr>
          <w:color w:val="000000"/>
          <w:sz w:val="24"/>
          <w:szCs w:val="24"/>
          <w:highlight w:val="none"/>
        </w:rPr>
        <w:t xml:space="preserve">1.2 开标仪式由代理机构组织。苏采云系统将自动对项目进行开标，并宣布各投标人名称和投标价格。</w:t>
      </w:r>
      <w:r/>
    </w:p>
    <w:p>
      <w:pPr>
        <w:ind w:firstLine="360"/>
        <w:spacing w:line="440" w:lineRule="exact"/>
        <w:rPr>
          <w:color w:val="000000"/>
          <w:sz w:val="24"/>
          <w:szCs w:val="24"/>
          <w:highlight w:val="none"/>
        </w:rPr>
      </w:pPr>
      <w:r>
        <w:rPr>
          <w:color w:val="000000"/>
          <w:sz w:val="24"/>
          <w:szCs w:val="24"/>
          <w:highlight w:val="none"/>
        </w:rPr>
        <w:t xml:space="preserve">1.3 投标人在开标过程中涉及到的投标文件解密、开标结果确认等工作，应按照《苏采云系统供应商操作手册》规定执行。</w:t>
      </w:r>
      <w:r/>
    </w:p>
    <w:p>
      <w:pPr>
        <w:ind w:firstLine="360"/>
        <w:spacing w:line="440" w:lineRule="exact"/>
        <w:rPr>
          <w:color w:val="000000"/>
          <w:sz w:val="24"/>
          <w:szCs w:val="24"/>
          <w:highlight w:val="none"/>
        </w:rPr>
      </w:pPr>
      <w:r>
        <w:rPr>
          <w:color w:val="000000"/>
          <w:sz w:val="24"/>
          <w:szCs w:val="24"/>
          <w:highlight w:val="none"/>
        </w:rPr>
        <w:t xml:space="preserve">1.4 投标人如果对开标过程和开标记录有疑义，应当根据《操作手册》规定提出，如苏采云系统中《开标记录表》宣布后5分钟</w:t>
      </w:r>
      <w:r>
        <w:rPr>
          <w:sz w:val="24"/>
          <w:szCs w:val="24"/>
          <w:highlight w:val="none"/>
        </w:rPr>
        <w:t xml:space="preserve">内未提出的，视同认可开标结果。</w:t>
      </w:r>
      <w:r/>
    </w:p>
    <w:p>
      <w:pPr>
        <w:spacing w:line="440" w:lineRule="exact"/>
        <w:rPr>
          <w:b/>
          <w:bCs/>
          <w:color w:val="000000"/>
          <w:sz w:val="24"/>
          <w:szCs w:val="24"/>
          <w:highlight w:val="none"/>
        </w:rPr>
      </w:pPr>
      <w:r>
        <w:rPr>
          <w:b/>
          <w:bCs/>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lang w:val="en-US" w:eastAsia="zh-CN"/>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b/>
          <w:bCs/>
          <w:color w:val="000000"/>
          <w:sz w:val="24"/>
          <w:szCs w:val="24"/>
          <w:highlight w:val="none"/>
        </w:rPr>
      </w:pPr>
      <w:r>
        <w:rPr>
          <w:b/>
          <w:bCs/>
          <w:color w:val="000000"/>
          <w:sz w:val="24"/>
          <w:szCs w:val="24"/>
          <w:highlight w:val="none"/>
        </w:rPr>
        <w:t xml:space="preserve">3、评标过程的保密与公正</w:t>
      </w:r>
      <w:r/>
    </w:p>
    <w:p>
      <w:pPr>
        <w:ind w:firstLine="360"/>
        <w:spacing w:line="440" w:lineRule="exact"/>
        <w:rPr>
          <w:color w:val="000000"/>
          <w:sz w:val="24"/>
          <w:szCs w:val="24"/>
          <w:highlight w:val="none"/>
        </w:rPr>
      </w:pPr>
      <w:r>
        <w:rPr>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highlight w:val="none"/>
        </w:rPr>
      </w:pPr>
      <w:r>
        <w:rPr>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color w:val="000000"/>
          <w:sz w:val="24"/>
          <w:szCs w:val="24"/>
          <w:highlight w:val="none"/>
        </w:rPr>
      </w:pPr>
      <w:r>
        <w:rPr>
          <w:color w:val="000000"/>
          <w:sz w:val="24"/>
          <w:szCs w:val="24"/>
          <w:highlight w:val="none"/>
        </w:rPr>
        <w:t xml:space="preserve">3.3 代理机构和评委会不向未中标的投标人解释未中标原因，也不公布评标过程中的相关细节。</w:t>
      </w:r>
      <w:r/>
    </w:p>
    <w:p>
      <w:pPr>
        <w:ind w:firstLine="360"/>
        <w:spacing w:line="440" w:lineRule="exact"/>
        <w:rPr>
          <w:color w:val="000000"/>
          <w:sz w:val="24"/>
          <w:szCs w:val="24"/>
          <w:highlight w:val="none"/>
        </w:rPr>
      </w:pPr>
      <w:r>
        <w:rPr>
          <w:color w:val="000000"/>
          <w:sz w:val="24"/>
          <w:szCs w:val="24"/>
          <w:highlight w:val="none"/>
        </w:rPr>
        <w:t xml:space="preserve">3.4 采用综合评分法的项目，未中标的投标人可于中标结果公告期限届满之日起通过苏采云系统查看自己的评审得分及排序情况。</w:t>
      </w:r>
      <w:r/>
    </w:p>
    <w:p>
      <w:pPr>
        <w:spacing w:line="440" w:lineRule="exact"/>
        <w:rPr>
          <w:b/>
          <w:bCs/>
          <w:color w:val="000000"/>
          <w:sz w:val="24"/>
          <w:szCs w:val="24"/>
          <w:highlight w:val="none"/>
        </w:rPr>
      </w:pPr>
      <w:r/>
      <w:bookmarkStart w:id="75" w:name="_Toc20823304"/>
      <w:r/>
      <w:bookmarkStart w:id="76" w:name="_Toc513029232"/>
      <w:r/>
      <w:bookmarkStart w:id="77" w:name="_Toc16938548"/>
      <w:r>
        <w:rPr>
          <w:b/>
          <w:bCs/>
          <w:color w:val="000000"/>
          <w:sz w:val="24"/>
          <w:szCs w:val="24"/>
          <w:highlight w:val="none"/>
        </w:rPr>
        <w:t xml:space="preserve">4、投标文件的澄清</w:t>
      </w:r>
      <w:bookmarkEnd w:id="75"/>
      <w:r/>
      <w:bookmarkEnd w:id="76"/>
      <w:r/>
      <w:bookmarkEnd w:id="77"/>
      <w:r/>
      <w:r/>
    </w:p>
    <w:p>
      <w:pPr>
        <w:ind w:firstLine="360"/>
        <w:spacing w:line="440" w:lineRule="exact"/>
        <w:rPr>
          <w:color w:val="000000"/>
          <w:sz w:val="24"/>
          <w:szCs w:val="24"/>
          <w:highlight w:val="none"/>
        </w:rPr>
      </w:pPr>
      <w:r>
        <w:rPr>
          <w:color w:val="000000"/>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000000"/>
          <w:sz w:val="24"/>
          <w:szCs w:val="24"/>
          <w:highlight w:val="none"/>
        </w:rPr>
      </w:pPr>
      <w:r>
        <w:rPr>
          <w:color w:val="000000"/>
          <w:sz w:val="24"/>
          <w:szCs w:val="24"/>
          <w:highlight w:val="none"/>
        </w:rPr>
        <w:t xml:space="preserve">投标人的澄清、说明或者补正不得超出投标文件的范围或者改变投标文件的实质性内容。</w:t>
      </w:r>
      <w:r/>
    </w:p>
    <w:p>
      <w:pPr>
        <w:ind w:firstLine="360"/>
        <w:spacing w:line="440" w:lineRule="exact"/>
        <w:rPr>
          <w:color w:val="000000"/>
          <w:sz w:val="24"/>
          <w:szCs w:val="24"/>
          <w:highlight w:val="none"/>
        </w:rPr>
      </w:pPr>
      <w:r>
        <w:rPr>
          <w:color w:val="000000"/>
          <w:sz w:val="24"/>
          <w:szCs w:val="24"/>
          <w:highlight w:val="none"/>
        </w:rPr>
        <w:t xml:space="preserve">评标委员会并非对每个投标人都做澄清要求。</w:t>
      </w:r>
      <w:r/>
    </w:p>
    <w:p>
      <w:pPr>
        <w:ind w:firstLine="360"/>
        <w:spacing w:line="440" w:lineRule="exact"/>
        <w:rPr>
          <w:color w:val="000000"/>
          <w:sz w:val="24"/>
          <w:szCs w:val="24"/>
          <w:highlight w:val="none"/>
        </w:rPr>
      </w:pPr>
      <w:r>
        <w:rPr>
          <w:color w:val="000000"/>
          <w:sz w:val="24"/>
          <w:szCs w:val="24"/>
          <w:highlight w:val="none"/>
        </w:rPr>
        <w:t xml:space="preserve">4.2 需要投标人进行澄清、说明和补正的，评委会将通过苏采云系统向投标人发出</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，接到</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的投标人应当按照要求在苏采云系统中提交</w:t>
      </w:r>
      <w:r>
        <w:rPr>
          <w:rFonts w:hint="eastAsia"/>
          <w:color w:val="000000"/>
          <w:sz w:val="24"/>
          <w:szCs w:val="24"/>
          <w:highlight w:val="none"/>
          <w:lang w:eastAsia="zh-CN"/>
        </w:rPr>
        <w:t xml:space="preserve">“</w:t>
      </w:r>
      <w:r>
        <w:rPr>
          <w:color w:val="000000"/>
          <w:sz w:val="24"/>
          <w:szCs w:val="24"/>
          <w:highlight w:val="none"/>
        </w:rPr>
        <w:t xml:space="preserve">澄清响应函</w:t>
      </w:r>
      <w:r>
        <w:rPr>
          <w:rFonts w:hint="eastAsia"/>
          <w:color w:val="000000"/>
          <w:sz w:val="24"/>
          <w:szCs w:val="24"/>
          <w:highlight w:val="none"/>
          <w:lang w:eastAsia="zh-CN"/>
        </w:rPr>
        <w:t xml:space="preserve">”</w:t>
      </w:r>
      <w:r>
        <w:rPr>
          <w:color w:val="000000"/>
          <w:sz w:val="24"/>
          <w:szCs w:val="24"/>
          <w:highlight w:val="none"/>
        </w:rPr>
        <w:t xml:space="preserve">并加盖CA电子公章。澄清、说明和补正的内容作为投标文件的补充部分，具体操作方式见《苏采云系统供应商操作手册》。</w:t>
      </w:r>
      <w:r/>
    </w:p>
    <w:p>
      <w:pPr>
        <w:ind w:firstLine="360"/>
        <w:spacing w:line="440" w:lineRule="exact"/>
        <w:rPr>
          <w:color w:val="000000"/>
          <w:sz w:val="24"/>
          <w:szCs w:val="24"/>
          <w:highlight w:val="none"/>
        </w:rPr>
      </w:pPr>
      <w:r>
        <w:rPr>
          <w:color w:val="000000"/>
          <w:sz w:val="24"/>
          <w:szCs w:val="24"/>
          <w:highlight w:val="none"/>
        </w:rPr>
        <w:t xml:space="preserve">4.3 接到评委会澄清、说明和补正要求的投标人如未按规定做出澄清、说明和补正，其风险由投标人自行承担。</w:t>
      </w:r>
      <w:r/>
    </w:p>
    <w:p>
      <w:pPr>
        <w:spacing w:line="440" w:lineRule="exact"/>
        <w:rPr>
          <w:b/>
          <w:bCs/>
          <w:color w:val="000000"/>
          <w:sz w:val="24"/>
          <w:szCs w:val="24"/>
          <w:highlight w:val="none"/>
        </w:rPr>
      </w:pPr>
      <w:r>
        <w:rPr>
          <w:b/>
          <w:bCs/>
          <w:color w:val="000000"/>
          <w:sz w:val="24"/>
          <w:szCs w:val="24"/>
          <w:highlight w:val="none"/>
        </w:rPr>
        <w:t xml:space="preserve">5、对投标文件的初审</w:t>
      </w:r>
      <w:r/>
    </w:p>
    <w:p>
      <w:pPr>
        <w:ind w:firstLine="360"/>
        <w:spacing w:line="440" w:lineRule="exact"/>
        <w:rPr>
          <w:color w:val="000000"/>
          <w:sz w:val="24"/>
          <w:szCs w:val="24"/>
          <w:highlight w:val="none"/>
        </w:rPr>
      </w:pPr>
      <w:r>
        <w:rPr>
          <w:color w:val="000000"/>
          <w:sz w:val="24"/>
          <w:szCs w:val="24"/>
          <w:highlight w:val="none"/>
        </w:rPr>
        <w:t xml:space="preserve">5.1 投标文件初审分为资格审查和符合性审查。</w:t>
      </w:r>
      <w:r/>
    </w:p>
    <w:p>
      <w:pPr>
        <w:ind w:firstLine="600"/>
        <w:spacing w:line="440" w:lineRule="exact"/>
        <w:rPr>
          <w:color w:val="000000"/>
          <w:sz w:val="24"/>
          <w:szCs w:val="24"/>
          <w:highlight w:val="none"/>
        </w:rPr>
      </w:pPr>
      <w:r>
        <w:rPr>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highlight w:val="none"/>
        </w:rPr>
      </w:pPr>
      <w:r>
        <w:rPr>
          <w:color w:val="000000"/>
          <w:sz w:val="24"/>
          <w:szCs w:val="24"/>
          <w:highlight w:val="none"/>
        </w:rPr>
        <w:t xml:space="preserve">采购人在进行资格性审查的同时，将在</w:t>
      </w:r>
      <w:r>
        <w:rPr>
          <w:sz w:val="24"/>
          <w:szCs w:val="24"/>
          <w:highlight w:val="none"/>
        </w:rPr>
        <w:t xml:space="preserve">中国政府采购网、信用中国网站、信用江苏网站、信用中国（江苏苏州）网站</w:t>
      </w:r>
      <w:r>
        <w:rPr>
          <w:color w:val="000000"/>
          <w:sz w:val="24"/>
          <w:szCs w:val="24"/>
          <w:highlight w:val="none"/>
        </w:rPr>
        <w:t xml:space="preserve">查询投标人的信用记录，以确定投标人是否具备投标资格，查询结果留存并归档。</w:t>
      </w:r>
      <w:r/>
    </w:p>
    <w:p>
      <w:pPr>
        <w:ind w:firstLine="600"/>
        <w:spacing w:line="440" w:lineRule="exact"/>
        <w:rPr>
          <w:color w:val="000000"/>
          <w:sz w:val="24"/>
          <w:szCs w:val="24"/>
          <w:highlight w:val="none"/>
        </w:rPr>
      </w:pPr>
      <w:r>
        <w:rPr>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highlight w:val="none"/>
        </w:rPr>
      </w:pPr>
      <w:r>
        <w:rPr>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highlight w:val="none"/>
        </w:rPr>
      </w:pPr>
      <w:r>
        <w:rPr>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highlight w:val="none"/>
        </w:rPr>
      </w:pPr>
      <w:r>
        <w:rPr>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highlight w:val="none"/>
        </w:rPr>
      </w:pPr>
      <w:r>
        <w:rPr>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highlight w:val="none"/>
        </w:rPr>
      </w:pPr>
      <w:r>
        <w:rPr>
          <w:color w:val="000000"/>
          <w:sz w:val="24"/>
          <w:szCs w:val="24"/>
          <w:highlight w:val="none"/>
        </w:rPr>
        <w:t xml:space="preserve">（1）投标文件中开标一览表内容与投标文件中相应内容不一致的，以开标一览表为准。</w:t>
      </w:r>
      <w:r/>
    </w:p>
    <w:p>
      <w:pPr>
        <w:ind w:firstLine="360"/>
        <w:spacing w:line="440" w:lineRule="exact"/>
        <w:rPr>
          <w:color w:val="000000"/>
          <w:sz w:val="24"/>
          <w:szCs w:val="24"/>
          <w:highlight w:val="none"/>
        </w:rPr>
      </w:pPr>
      <w:r>
        <w:rPr>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color w:val="000000"/>
          <w:sz w:val="24"/>
          <w:szCs w:val="24"/>
          <w:highlight w:val="none"/>
        </w:rPr>
        <w:t xml:space="preserve">（3）单价金额小数点或者百分比有明显错位的，以开标一览表的总价为准，并修改单价。</w:t>
      </w:r>
      <w:r/>
    </w:p>
    <w:p>
      <w:pPr>
        <w:ind w:firstLine="360"/>
        <w:spacing w:line="440" w:lineRule="exact"/>
        <w:rPr>
          <w:color w:val="000000"/>
          <w:sz w:val="24"/>
          <w:szCs w:val="24"/>
          <w:highlight w:val="none"/>
        </w:rPr>
      </w:pPr>
      <w:r>
        <w:rPr>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（5）对不同文字文本投标文件的解释发生异议的，以中文文本为准。</w:t>
      </w:r>
      <w:r/>
    </w:p>
    <w:p>
      <w:pPr>
        <w:ind w:firstLine="360"/>
        <w:spacing w:line="440" w:lineRule="exact"/>
        <w:rPr>
          <w:color w:val="000000"/>
          <w:sz w:val="24"/>
          <w:szCs w:val="24"/>
          <w:highlight w:val="none"/>
        </w:rPr>
      </w:pPr>
      <w:r>
        <w:rPr>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color w:val="000000"/>
          <w:sz w:val="24"/>
          <w:szCs w:val="24"/>
          <w:highlight w:val="none"/>
        </w:rPr>
        <w:t xml:space="preserve">5.5 </w:t>
      </w:r>
      <w:r>
        <w:rPr>
          <w:rFonts w:hint="eastAsia"/>
          <w:color w:val="000000"/>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rPr>
          <w:color w:val="000000"/>
          <w:sz w:val="24"/>
          <w:szCs w:val="24"/>
          <w:highlight w:val="none"/>
        </w:rPr>
        <w:t xml:space="preserve">。</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5.</w:t>
      </w:r>
      <w:r>
        <w:rPr>
          <w:rFonts w:hint="eastAsia"/>
          <w:b/>
          <w:bCs/>
          <w:color w:val="000000"/>
          <w:sz w:val="24"/>
          <w:szCs w:val="24"/>
          <w:highlight w:val="none"/>
          <w:lang w:val="en-US" w:eastAsia="zh-CN"/>
        </w:rPr>
        <w:t xml:space="preserve">6</w:t>
      </w:r>
      <w:r>
        <w:rPr>
          <w:rFonts w:hint="eastAsia"/>
          <w:b/>
          <w:bCs/>
          <w:color w:val="000000"/>
          <w:sz w:val="24"/>
          <w:szCs w:val="24"/>
          <w:highlight w:val="none"/>
        </w:rPr>
        <w:t xml:space="preserve"> </w:t>
      </w:r>
      <w:r>
        <w:rPr>
          <w:b/>
          <w:bCs/>
          <w:color w:val="000000"/>
          <w:sz w:val="24"/>
          <w:szCs w:val="24"/>
          <w:highlight w:val="none"/>
        </w:rPr>
        <w:t xml:space="preserve">如</w:t>
      </w:r>
      <w:r>
        <w:rPr>
          <w:rFonts w:hint="eastAsia"/>
          <w:b/>
          <w:bCs/>
          <w:color w:val="000000"/>
          <w:sz w:val="24"/>
          <w:szCs w:val="24"/>
          <w:highlight w:val="none"/>
        </w:rPr>
        <w:t xml:space="preserve">符合本国产品政策要求</w:t>
      </w:r>
      <w:r>
        <w:rPr>
          <w:b/>
          <w:bCs/>
          <w:color w:val="000000"/>
          <w:sz w:val="24"/>
          <w:szCs w:val="24"/>
          <w:highlight w:val="none"/>
        </w:rPr>
        <w:t xml:space="preserve">，</w:t>
      </w:r>
      <w:r>
        <w:rPr>
          <w:rFonts w:hint="eastAsia"/>
          <w:b/>
          <w:bCs/>
          <w:color w:val="000000"/>
          <w:sz w:val="24"/>
          <w:szCs w:val="24"/>
          <w:highlight w:val="none"/>
        </w:rPr>
        <w:t xml:space="preserve">本国产品</w:t>
      </w:r>
      <w:r>
        <w:rPr>
          <w:b/>
          <w:bCs/>
          <w:color w:val="000000"/>
          <w:sz w:val="24"/>
          <w:szCs w:val="24"/>
          <w:highlight w:val="none"/>
        </w:rPr>
        <w:t xml:space="preserve">价格按照投标价格计算，如投标价格因故予以纠正，</w:t>
      </w:r>
      <w:r>
        <w:rPr>
          <w:rFonts w:hint="eastAsia"/>
          <w:b/>
          <w:bCs/>
          <w:color w:val="000000"/>
          <w:sz w:val="24"/>
          <w:szCs w:val="24"/>
          <w:highlight w:val="none"/>
        </w:rPr>
        <w:t xml:space="preserve">本国产品</w:t>
      </w:r>
      <w:r>
        <w:rPr>
          <w:b/>
          <w:bCs/>
          <w:color w:val="000000"/>
          <w:sz w:val="24"/>
          <w:szCs w:val="24"/>
          <w:highlight w:val="none"/>
        </w:rPr>
        <w:t xml:space="preserve">价格采用纠正后的投标价格。</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7</w:t>
      </w:r>
      <w:r>
        <w:rPr>
          <w:color w:val="000000"/>
          <w:sz w:val="24"/>
          <w:szCs w:val="24"/>
          <w:highlight w:val="none"/>
        </w:rPr>
        <w:t xml:space="preserve"> </w:t>
      </w:r>
      <w:r>
        <w:rPr>
          <w:rFonts w:hint="eastAsia"/>
          <w:color w:val="000000"/>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hint="eastAsia"/>
          <w:color w:val="000000"/>
          <w:sz w:val="24"/>
          <w:szCs w:val="24"/>
          <w:highlight w:val="none"/>
        </w:rPr>
        <w:t xml:space="preserve">，其他同品牌投标人不作为中标候选人。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8</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p>
    <w:p>
      <w:pPr>
        <w:spacing w:line="440" w:lineRule="exact"/>
        <w:rPr>
          <w:color w:val="000000"/>
          <w:sz w:val="24"/>
          <w:szCs w:val="24"/>
          <w:highlight w:val="none"/>
        </w:rPr>
      </w:pPr>
      <w:r>
        <w:rPr>
          <w:b/>
          <w:bCs/>
          <w:color w:val="000000"/>
          <w:sz w:val="24"/>
          <w:szCs w:val="24"/>
          <w:highlight w:val="none"/>
        </w:rPr>
        <w:t xml:space="preserve">6、无效投标条款和废标条款</w:t>
      </w:r>
      <w:r/>
    </w:p>
    <w:p>
      <w:pPr>
        <w:ind w:firstLine="360"/>
        <w:spacing w:line="440" w:lineRule="exact"/>
        <w:rPr>
          <w:color w:val="000000"/>
          <w:sz w:val="24"/>
          <w:szCs w:val="24"/>
          <w:highlight w:val="none"/>
        </w:rPr>
      </w:pPr>
      <w:r>
        <w:rPr>
          <w:color w:val="000000"/>
          <w:sz w:val="24"/>
          <w:szCs w:val="24"/>
          <w:highlight w:val="none"/>
        </w:rPr>
        <w:t xml:space="preserve">6.1 无效投标条款</w:t>
      </w:r>
      <w:r/>
    </w:p>
    <w:p>
      <w:pPr>
        <w:ind w:firstLine="600"/>
        <w:spacing w:line="440" w:lineRule="exact"/>
        <w:rPr>
          <w:color w:val="000000"/>
          <w:sz w:val="24"/>
          <w:szCs w:val="24"/>
          <w:highlight w:val="none"/>
        </w:rPr>
      </w:pPr>
      <w:r>
        <w:rPr>
          <w:color w:val="000000"/>
          <w:sz w:val="24"/>
          <w:szCs w:val="24"/>
          <w:highlight w:val="none"/>
        </w:rPr>
        <w:t xml:space="preserve">6.1.1 投标人在苏采云系统规定的时间内未成功解密电子投标文件的。</w:t>
      </w:r>
      <w:r/>
    </w:p>
    <w:p>
      <w:pPr>
        <w:ind w:firstLine="600"/>
        <w:spacing w:line="440" w:lineRule="exact"/>
        <w:rPr>
          <w:color w:val="000000"/>
          <w:sz w:val="24"/>
          <w:szCs w:val="24"/>
          <w:highlight w:val="none"/>
        </w:rPr>
      </w:pPr>
      <w:r>
        <w:rPr>
          <w:color w:val="000000"/>
          <w:sz w:val="24"/>
          <w:szCs w:val="24"/>
          <w:highlight w:val="none"/>
        </w:rPr>
        <w:t xml:space="preserve">6.1.2 投标人未按照招标文件要求上传电子投标文件的。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6.1.3 电子投标文件中所包含的投标文件内容与该分包不对应的。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4</w:t>
      </w:r>
      <w:r>
        <w:rPr>
          <w:color w:val="000000"/>
          <w:sz w:val="24"/>
          <w:szCs w:val="24"/>
          <w:highlight w:val="none"/>
        </w:rPr>
        <w:t xml:space="preserve"> </w:t>
      </w:r>
      <w:r>
        <w:rPr>
          <w:rFonts w:hint="eastAsia"/>
          <w:color w:val="000000"/>
          <w:sz w:val="24"/>
          <w:szCs w:val="24"/>
          <w:highlight w:val="none"/>
        </w:rPr>
        <w:t xml:space="preserve">同一投标人在同一分包中提交两个（含两个）以上不同的投标报价的</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5</w:t>
      </w:r>
      <w:r>
        <w:rPr>
          <w:color w:val="000000"/>
          <w:sz w:val="24"/>
          <w:szCs w:val="24"/>
          <w:highlight w:val="none"/>
        </w:rPr>
        <w:t xml:space="preserve"> 投标人不具备招标文件中规定的资格要求的。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6</w:t>
      </w:r>
      <w:r>
        <w:rPr>
          <w:color w:val="000000"/>
          <w:sz w:val="24"/>
          <w:szCs w:val="24"/>
          <w:highlight w:val="none"/>
        </w:rPr>
        <w:t xml:space="preserve"> </w:t>
      </w:r>
      <w:r>
        <w:rPr>
          <w:rFonts w:hint="eastAsia"/>
          <w:color w:val="000000"/>
          <w:sz w:val="24"/>
          <w:szCs w:val="24"/>
          <w:highlight w:val="none"/>
        </w:rPr>
        <w:t xml:space="preserve">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rPr>
          <w:color w:val="000000"/>
          <w:sz w:val="24"/>
          <w:szCs w:val="24"/>
          <w:highlight w:val="none"/>
        </w:rPr>
        <w:t xml:space="preserve">。</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rPr>
        <w:t xml:space="preserve">7</w:t>
      </w:r>
      <w:r>
        <w:rPr>
          <w:color w:val="000000"/>
          <w:sz w:val="24"/>
          <w:szCs w:val="24"/>
          <w:highlight w:val="none"/>
        </w:rPr>
        <w:t xml:space="preserve"> 未通过符合性审查的。</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rPr>
        <w:t xml:space="preserve">8</w:t>
      </w:r>
      <w:r>
        <w:rPr>
          <w:color w:val="000000"/>
          <w:sz w:val="24"/>
          <w:szCs w:val="24"/>
          <w:highlight w:val="none"/>
        </w:rPr>
        <w:t xml:space="preserve"> 不符合招标文件</w:t>
      </w:r>
      <w:r>
        <w:rPr>
          <w:sz w:val="24"/>
          <w:szCs w:val="21"/>
          <w:highlight w:val="none"/>
        </w:rPr>
        <w:t xml:space="preserve">中规定的实质性要求和条件的</w:t>
      </w:r>
      <w:r>
        <w:rPr>
          <w:iCs/>
          <w:sz w:val="24"/>
          <w:szCs w:val="21"/>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9</w:t>
      </w:r>
      <w:r>
        <w:rPr>
          <w:color w:val="000000"/>
          <w:sz w:val="24"/>
          <w:szCs w:val="24"/>
          <w:highlight w:val="none"/>
        </w:rPr>
        <w:t xml:space="preserve"> 投标人在中国政府采购网、信用中国网站、信用江苏网站、信用中国（江苏苏州）网站存在</w:t>
      </w:r>
      <w:r>
        <w:rPr>
          <w:sz w:val="24"/>
          <w:szCs w:val="24"/>
          <w:highlight w:val="none"/>
        </w:rPr>
        <w:t xml:space="preserve">下列</w:t>
      </w:r>
      <w:r>
        <w:rPr>
          <w:color w:val="000000"/>
          <w:sz w:val="24"/>
          <w:szCs w:val="24"/>
          <w:highlight w:val="none"/>
        </w:rPr>
        <w:t xml:space="preserve">依法拒绝投标人参加政府采购的</w:t>
      </w:r>
      <w:r>
        <w:rPr>
          <w:sz w:val="24"/>
          <w:szCs w:val="24"/>
          <w:highlight w:val="none"/>
        </w:rPr>
        <w:t xml:space="preserve">失信信息</w:t>
      </w:r>
      <w:r>
        <w:rPr>
          <w:color w:val="000000"/>
          <w:sz w:val="24"/>
          <w:szCs w:val="24"/>
          <w:highlight w:val="none"/>
        </w:rPr>
        <w:t xml:space="preserve">的。</w:t>
      </w:r>
      <w:r/>
    </w:p>
    <w:p>
      <w:pPr>
        <w:ind w:firstLine="480"/>
        <w:spacing w:line="440" w:lineRule="exact"/>
        <w:rPr>
          <w:sz w:val="24"/>
          <w:szCs w:val="24"/>
          <w:highlight w:val="none"/>
        </w:rPr>
      </w:pPr>
      <w:r>
        <w:rPr>
          <w:sz w:val="24"/>
          <w:szCs w:val="24"/>
          <w:highlight w:val="none"/>
        </w:rPr>
        <w:t xml:space="preserve">（1）政府采购严重违法记录，即投标人被全国各级财政部门列入</w:t>
      </w:r>
      <w:r>
        <w:rPr>
          <w:rFonts w:hint="eastAsia"/>
          <w:sz w:val="24"/>
          <w:szCs w:val="24"/>
          <w:highlight w:val="none"/>
          <w:lang w:eastAsia="zh-CN"/>
        </w:rPr>
        <w:t xml:space="preserve">“</w:t>
      </w:r>
      <w:r>
        <w:rPr>
          <w:sz w:val="24"/>
          <w:szCs w:val="24"/>
          <w:highlight w:val="none"/>
        </w:rPr>
        <w:t xml:space="preserve">政府采购严重违法失信行为记录名单</w:t>
      </w:r>
      <w:r>
        <w:rPr>
          <w:rFonts w:hint="eastAsia"/>
          <w:sz w:val="24"/>
          <w:szCs w:val="24"/>
          <w:highlight w:val="none"/>
          <w:lang w:eastAsia="zh-CN"/>
        </w:rPr>
        <w:t xml:space="preserve">”</w:t>
      </w:r>
      <w:r>
        <w:rPr>
          <w:sz w:val="24"/>
          <w:szCs w:val="24"/>
          <w:highlight w:val="none"/>
        </w:rPr>
        <w:t xml:space="preserve">，且在处罚有效期内的。</w:t>
      </w:r>
      <w:r/>
    </w:p>
    <w:p>
      <w:pPr>
        <w:ind w:firstLine="480"/>
        <w:spacing w:line="440" w:lineRule="exact"/>
        <w:rPr>
          <w:sz w:val="24"/>
          <w:szCs w:val="24"/>
          <w:highlight w:val="none"/>
        </w:rPr>
      </w:pPr>
      <w:r>
        <w:rPr>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highlight w:val="none"/>
          <w:lang w:eastAsia="zh-CN"/>
        </w:rPr>
        <w:t xml:space="preserve">“</w:t>
      </w:r>
      <w:r>
        <w:rPr>
          <w:sz w:val="24"/>
          <w:szCs w:val="24"/>
          <w:highlight w:val="none"/>
        </w:rPr>
        <w:t xml:space="preserve">较大数额罚款</w:t>
      </w:r>
      <w:r>
        <w:rPr>
          <w:rFonts w:hint="eastAsia"/>
          <w:sz w:val="24"/>
          <w:szCs w:val="24"/>
          <w:highlight w:val="none"/>
          <w:lang w:eastAsia="zh-CN"/>
        </w:rPr>
        <w:t xml:space="preserve">”</w:t>
      </w:r>
      <w:r>
        <w:rPr>
          <w:sz w:val="24"/>
          <w:szCs w:val="24"/>
          <w:highlight w:val="none"/>
        </w:rPr>
        <w:t xml:space="preserve">标准高于200万元的，从其规定。）的信用记录。处罚生效日至提交投标文件日未满三年的。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10</w:t>
      </w:r>
      <w:r>
        <w:rPr>
          <w:color w:val="000000"/>
          <w:sz w:val="24"/>
          <w:szCs w:val="24"/>
          <w:highlight w:val="none"/>
        </w:rPr>
        <w:t xml:space="preserve"> 投标文件含有采购人不能接受的附加条件的。</w:t>
      </w:r>
      <w:r/>
    </w:p>
    <w:p>
      <w:pPr>
        <w:ind w:firstLine="600"/>
        <w:spacing w:line="440" w:lineRule="exact"/>
        <w:rPr>
          <w:color w:val="000000"/>
          <w:sz w:val="24"/>
          <w:szCs w:val="24"/>
          <w:highlight w:val="none"/>
        </w:rPr>
      </w:pPr>
      <w:r>
        <w:rPr>
          <w:rFonts w:hint="eastAsia"/>
          <w:color w:val="000000"/>
          <w:sz w:val="24"/>
          <w:szCs w:val="24"/>
          <w:highlight w:val="none"/>
        </w:rPr>
        <w:t xml:space="preserve">6.1.</w:t>
      </w:r>
      <w:r>
        <w:rPr>
          <w:rFonts w:hint="eastAsia"/>
          <w:color w:val="000000"/>
          <w:sz w:val="24"/>
          <w:szCs w:val="24"/>
          <w:highlight w:val="none"/>
          <w:lang w:val="en-US" w:eastAsia="zh-CN"/>
        </w:rPr>
        <w:t xml:space="preserve">11</w:t>
      </w:r>
      <w:r>
        <w:rPr>
          <w:rFonts w:hint="eastAsia"/>
          <w:color w:val="000000"/>
          <w:sz w:val="24"/>
          <w:szCs w:val="24"/>
          <w:highlight w:val="none"/>
        </w:rPr>
        <w:t xml:space="preserve"> </w:t>
      </w:r>
      <w:r>
        <w:rPr>
          <w:rFonts w:hint="eastAsia"/>
          <w:sz w:val="24"/>
          <w:szCs w:val="24"/>
          <w:highlight w:val="none"/>
        </w:rPr>
        <w:t xml:space="preserve">政府采购评审中出现下列情形之一的，评审委员会（评标委员会）应当启动异常低价投标（响应）审查程序</w:t>
      </w:r>
      <w:r>
        <w:rPr>
          <w:rFonts w:hint="eastAsia"/>
          <w:color w:val="000000"/>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rFonts w:hint="eastAsia"/>
          <w:sz w:val="24"/>
          <w:szCs w:val="24"/>
          <w:highlight w:val="none"/>
          <w:lang w:val="en-US" w:eastAsia="zh-CN"/>
        </w:rPr>
        <w:t xml:space="preserve">45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采购项目最高限价×</w:t>
      </w:r>
      <w:r>
        <w:rPr>
          <w:rFonts w:hint="eastAsia"/>
          <w:sz w:val="24"/>
          <w:szCs w:val="24"/>
          <w:highlight w:val="none"/>
          <w:lang w:val="en-US" w:eastAsia="zh-CN"/>
        </w:rPr>
        <w:t xml:space="preserve">45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（4）评审委员会（评标委员会）基于专业判断，认为供应商报价过低，有可能影响产品质量或者不能诚信履约的其他情形。</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600"/>
        <w:spacing w:line="440" w:lineRule="exact"/>
        <w:rPr>
          <w:color w:val="00000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600"/>
        <w:spacing w:line="440" w:lineRule="exact"/>
        <w:rPr>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2</w:t>
      </w:r>
      <w:r>
        <w:rPr>
          <w:rFonts w:hint="eastAsia"/>
          <w:color w:val="000000"/>
          <w:sz w:val="24"/>
          <w:szCs w:val="24"/>
          <w:highlight w:val="none"/>
        </w:rPr>
        <w:t xml:space="preserve"> 本项目采购产品被财政部、国家发改委、生态环境部等列入“</w:t>
      </w:r>
      <w:r>
        <w:rPr>
          <w:color w:val="000000"/>
          <w:sz w:val="24"/>
          <w:szCs w:val="24"/>
          <w:highlight w:val="none"/>
        </w:rPr>
        <w:t xml:space="preserve">节能产品政府采购品目清单</w:t>
      </w:r>
      <w:r>
        <w:rPr>
          <w:rFonts w:hint="eastAsia"/>
          <w:color w:val="000000"/>
          <w:sz w:val="24"/>
          <w:szCs w:val="24"/>
          <w:highlight w:val="none"/>
        </w:rPr>
        <w:t xml:space="preserve">”、“</w:t>
      </w:r>
      <w:r>
        <w:rPr>
          <w:color w:val="000000"/>
          <w:sz w:val="24"/>
          <w:szCs w:val="24"/>
          <w:highlight w:val="none"/>
        </w:rPr>
        <w:t xml:space="preserve">环境标志产品政府采购品目清单</w:t>
      </w:r>
      <w:r>
        <w:rPr>
          <w:rFonts w:hint="eastAsia"/>
          <w:color w:val="000000"/>
          <w:sz w:val="24"/>
          <w:szCs w:val="24"/>
          <w:highlight w:val="none"/>
        </w:rPr>
        <w:t xml:space="preserve">”强制采购范围，而投标人所投标产品不在强制采购范围内的。（投标产品如属于政府强制采购范围内，投标文件中必须提供</w:t>
      </w:r>
      <w:r>
        <w:rPr>
          <w:color w:val="000000"/>
          <w:sz w:val="24"/>
          <w:szCs w:val="24"/>
          <w:highlight w:val="none"/>
        </w:rPr>
        <w:t xml:space="preserve">强制采购产品具有的国家确定的认证机构出具的、处于有效期之内的认证证书扫描件</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3</w:t>
      </w:r>
      <w:r>
        <w:rPr>
          <w:rFonts w:hint="eastAsia"/>
          <w:color w:val="000000"/>
          <w:sz w:val="24"/>
          <w:szCs w:val="24"/>
          <w:highlight w:val="none"/>
        </w:rPr>
        <w:t xml:space="preserve"> 投标文件未按照招标文件要求加盖CA电子公章的。</w:t>
      </w:r>
      <w:r/>
    </w:p>
    <w:p>
      <w:pPr>
        <w:ind w:firstLine="600"/>
        <w:spacing w:line="440" w:lineRule="exact"/>
        <w:rPr>
          <w:bCs/>
          <w:color w:val="000000"/>
          <w:sz w:val="24"/>
          <w:szCs w:val="21"/>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4</w:t>
      </w:r>
      <w:r>
        <w:rPr>
          <w:rFonts w:hint="eastAsia"/>
          <w:color w:val="000000"/>
          <w:sz w:val="24"/>
          <w:szCs w:val="24"/>
          <w:highlight w:val="none"/>
        </w:rPr>
        <w:t xml:space="preserve"> 其他</w:t>
      </w:r>
      <w:r>
        <w:rPr>
          <w:rFonts w:hint="eastAsia" w:ascii="宋体" w:hAnsi="宋体"/>
          <w:bCs/>
          <w:color w:val="000000"/>
          <w:sz w:val="24"/>
          <w:szCs w:val="21"/>
          <w:highlight w:val="none"/>
        </w:rPr>
        <w:t xml:space="preserve">法律、法规及本招标文件规定的属无效投标的情形</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第一包符合专业条件的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不足三家的，第一包废标。</w:t>
      </w:r>
      <w:r/>
    </w:p>
    <w:p>
      <w:pPr>
        <w:ind w:firstLine="600"/>
        <w:spacing w:line="440" w:lineRule="exact"/>
        <w:rPr>
          <w:color w:val="000000"/>
          <w:sz w:val="24"/>
          <w:szCs w:val="24"/>
          <w:highlight w:val="none"/>
        </w:rPr>
      </w:pPr>
      <w:r>
        <w:rPr>
          <w:rFonts w:hint="eastAsia"/>
          <w:color w:val="000000"/>
          <w:sz w:val="24"/>
          <w:szCs w:val="24"/>
          <w:highlight w:val="none"/>
        </w:rPr>
        <w:t xml:space="preserve">6.2.2 第二包符合专业条件的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不足三家的，第二包废标。</w:t>
      </w:r>
      <w:r/>
    </w:p>
    <w:p>
      <w:pPr>
        <w:ind w:firstLine="600"/>
        <w:spacing w:line="440" w:lineRule="exact"/>
        <w:rPr>
          <w:color w:val="000000"/>
          <w:sz w:val="24"/>
          <w:szCs w:val="24"/>
          <w:highlight w:val="none"/>
        </w:rPr>
      </w:pPr>
      <w:r>
        <w:rPr>
          <w:rFonts w:hint="eastAsia"/>
          <w:color w:val="000000"/>
          <w:sz w:val="24"/>
          <w:szCs w:val="24"/>
          <w:highlight w:val="none"/>
        </w:rPr>
        <w:t xml:space="preserve">6.2.3 第三包符合专业条件的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不足三家的，第三包废标。</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4</w:t>
      </w:r>
      <w:r>
        <w:rPr>
          <w:color w:val="000000"/>
          <w:sz w:val="24"/>
          <w:szCs w:val="24"/>
          <w:highlight w:val="none"/>
        </w:rPr>
        <w:t xml:space="preserve"> 出现影响采购公正的违法、违规行为的。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5</w:t>
      </w:r>
      <w:r>
        <w:rPr>
          <w:color w:val="000000"/>
          <w:sz w:val="24"/>
          <w:szCs w:val="24"/>
          <w:highlight w:val="none"/>
        </w:rPr>
        <w:t xml:space="preserve"> 因重大变故，采购任务取消的。</w:t>
      </w:r>
      <w:r/>
    </w:p>
    <w:p>
      <w:pPr>
        <w:ind w:firstLine="600"/>
        <w:spacing w:line="440" w:lineRule="exact"/>
        <w:rPr>
          <w:bCs/>
          <w:sz w:val="24"/>
          <w:szCs w:val="21"/>
          <w:highlight w:val="none"/>
        </w:rPr>
      </w:pPr>
      <w:r>
        <w:rPr>
          <w:color w:val="000000"/>
          <w:sz w:val="24"/>
          <w:szCs w:val="24"/>
          <w:highlight w:val="none"/>
        </w:rPr>
        <w:t xml:space="preserve">6.2.</w:t>
      </w:r>
      <w:r>
        <w:rPr>
          <w:rFonts w:hint="eastAsia"/>
          <w:color w:val="000000"/>
          <w:sz w:val="24"/>
          <w:szCs w:val="24"/>
          <w:highlight w:val="none"/>
          <w:lang w:val="en-US" w:eastAsia="zh-CN"/>
        </w:rPr>
        <w:t xml:space="preserve">6</w:t>
      </w:r>
      <w:r>
        <w:rPr>
          <w:color w:val="000000"/>
          <w:sz w:val="24"/>
          <w:szCs w:val="24"/>
          <w:highlight w:val="none"/>
        </w:rPr>
        <w:t xml:space="preserve"> 因苏</w:t>
      </w:r>
      <w:r>
        <w:rPr>
          <w:sz w:val="24"/>
          <w:szCs w:val="24"/>
          <w:highlight w:val="none"/>
        </w:rPr>
        <w:t xml:space="preserve">采云系统</w:t>
      </w:r>
      <w:r>
        <w:rPr>
          <w:bCs/>
          <w:sz w:val="24"/>
          <w:szCs w:val="21"/>
          <w:highlight w:val="none"/>
        </w:rPr>
        <w:t xml:space="preserve">系统故障原因造成开标不成功的。</w:t>
      </w:r>
      <w:r/>
    </w:p>
    <w:p>
      <w:pPr>
        <w:ind w:firstLine="360"/>
        <w:spacing w:line="440" w:lineRule="exact"/>
        <w:rPr>
          <w:color w:val="000000"/>
          <w:sz w:val="24"/>
          <w:szCs w:val="24"/>
          <w:highlight w:val="none"/>
        </w:rPr>
      </w:pPr>
      <w:r>
        <w:rPr>
          <w:color w:val="000000"/>
          <w:sz w:val="24"/>
          <w:szCs w:val="24"/>
          <w:highlight w:val="none"/>
        </w:rPr>
        <w:t xml:space="preserve">6.3 </w:t>
      </w:r>
      <w:r>
        <w:rPr>
          <w:rFonts w:hint="eastAsia"/>
          <w:color w:val="000000"/>
          <w:sz w:val="24"/>
          <w:szCs w:val="24"/>
          <w:highlight w:val="none"/>
        </w:rPr>
        <w:t xml:space="preserve">投标截止时间结束后参加投标的供应商不足三家（针对第一包、第二包、第三包）的处理</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6.3.1 如出现投标截止时间结束后参加投标的供应商或者在评标期间对招标文件做出实质响应的供应商不足对应</w:t>
      </w:r>
      <w:r>
        <w:rPr>
          <w:rFonts w:hint="eastAsia"/>
          <w:color w:val="000000"/>
          <w:sz w:val="24"/>
          <w:szCs w:val="24"/>
          <w:highlight w:val="none"/>
        </w:rPr>
        <w:t xml:space="preserve">分包</w:t>
      </w:r>
      <w:r>
        <w:rPr>
          <w:color w:val="000000"/>
          <w:sz w:val="24"/>
          <w:szCs w:val="24"/>
          <w:highlight w:val="none"/>
        </w:rPr>
        <w:t xml:space="preserve">规定数量的情况，按政府采购相关规定执行。</w:t>
      </w:r>
      <w:r/>
    </w:p>
    <w:p>
      <w:pPr>
        <w:pStyle w:val="743"/>
        <w:spacing w:line="440" w:lineRule="exact"/>
        <w:rPr>
          <w:b w:val="0"/>
          <w:bCs w:val="0"/>
          <w:color w:val="000000"/>
          <w:highlight w:val="none"/>
        </w:rPr>
      </w:pPr>
      <w:r/>
      <w:bookmarkStart w:id="78" w:name="_Toc6475"/>
      <w:r/>
      <w:bookmarkStart w:id="79" w:name="_Toc32052"/>
      <w:r/>
      <w:bookmarkStart w:id="80" w:name="_Toc14093"/>
      <w:r/>
      <w:bookmarkStart w:id="81" w:name="_Toc17477"/>
      <w:r/>
      <w:bookmarkStart w:id="82" w:name="_Toc12310"/>
      <w:r>
        <w:rPr>
          <w:color w:val="000000"/>
          <w:highlight w:val="none"/>
        </w:rPr>
        <w:t xml:space="preserve">六、定标</w:t>
      </w:r>
      <w:bookmarkEnd w:id="78"/>
      <w:r/>
      <w:bookmarkEnd w:id="79"/>
      <w:r/>
      <w:bookmarkEnd w:id="80"/>
      <w:r/>
      <w:bookmarkEnd w:id="81"/>
      <w:r/>
      <w:bookmarkEnd w:id="82"/>
      <w:r/>
      <w:r/>
    </w:p>
    <w:p>
      <w:pPr>
        <w:spacing w:line="440" w:lineRule="exact"/>
        <w:rPr>
          <w:color w:val="000000"/>
          <w:sz w:val="24"/>
          <w:szCs w:val="24"/>
          <w:highlight w:val="none"/>
        </w:rPr>
      </w:pPr>
      <w:r>
        <w:rPr>
          <w:b/>
          <w:bCs/>
          <w:color w:val="000000"/>
          <w:sz w:val="24"/>
          <w:szCs w:val="24"/>
          <w:highlight w:val="none"/>
        </w:rPr>
        <w:t xml:space="preserve">1、确定中标单位</w:t>
      </w:r>
      <w:r/>
    </w:p>
    <w:p>
      <w:pPr>
        <w:ind w:firstLine="360"/>
        <w:spacing w:line="440" w:lineRule="exact"/>
        <w:rPr>
          <w:color w:val="000000"/>
          <w:sz w:val="24"/>
          <w:szCs w:val="24"/>
          <w:highlight w:val="none"/>
        </w:rPr>
      </w:pPr>
      <w:r>
        <w:rPr>
          <w:color w:val="000000"/>
          <w:sz w:val="24"/>
          <w:szCs w:val="24"/>
          <w:highlight w:val="none"/>
        </w:rPr>
        <w:t xml:space="preserve">1.1 中标候选人的选取原则见招标文件第五章规定。</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rPr>
        <w:t xml:space="preserve">评委会根据排列情况将推荐每个分包的至少前三名为该分包中标候选人，并根据采购人委托直接确定每个分包排名第一的中标候选人为该分包中标人</w:t>
      </w:r>
      <w:r>
        <w:rPr>
          <w:color w:val="000000"/>
          <w:sz w:val="24"/>
          <w:szCs w:val="24"/>
          <w:highlight w:val="none"/>
        </w:rPr>
        <w:t xml:space="preserve">。</w:t>
      </w:r>
      <w:r/>
    </w:p>
    <w:p>
      <w:pPr>
        <w:ind w:firstLine="361"/>
        <w:spacing w:line="440" w:lineRule="exact"/>
        <w:rPr>
          <w:rFonts w:hint="default" w:eastAsia="宋体"/>
          <w:b/>
          <w:bCs/>
          <w:highlight w:val="none"/>
          <w:lang w:val="en-US" w:eastAsia="zh-CN"/>
        </w:rPr>
      </w:pPr>
      <w:r>
        <w:rPr>
          <w:b/>
          <w:bCs/>
          <w:sz w:val="24"/>
          <w:highlight w:val="none"/>
        </w:rPr>
        <w:t xml:space="preserve">注：</w:t>
      </w:r>
      <w:r>
        <w:rPr>
          <w:b/>
          <w:bCs/>
          <w:sz w:val="24"/>
          <w:szCs w:val="24"/>
          <w:highlight w:val="none"/>
        </w:rPr>
        <w:t xml:space="preserve">本项目共</w:t>
      </w:r>
      <w:r>
        <w:rPr>
          <w:rFonts w:hint="eastAsia"/>
          <w:b/>
          <w:bCs/>
          <w:sz w:val="24"/>
          <w:szCs w:val="24"/>
          <w:highlight w:val="none"/>
          <w:lang w:val="en-US" w:eastAsia="zh-CN"/>
        </w:rPr>
        <w:t xml:space="preserve">三</w:t>
      </w:r>
      <w:r>
        <w:rPr>
          <w:rFonts w:hint="eastAsia"/>
          <w:b/>
          <w:bCs/>
          <w:sz w:val="24"/>
          <w:szCs w:val="24"/>
          <w:highlight w:val="none"/>
          <w:lang w:eastAsia="zh-CN"/>
        </w:rPr>
        <w:t xml:space="preserve">个</w:t>
      </w:r>
      <w:r>
        <w:rPr>
          <w:rFonts w:hint="eastAsia"/>
          <w:b/>
          <w:bCs/>
          <w:sz w:val="24"/>
          <w:szCs w:val="24"/>
          <w:highlight w:val="none"/>
        </w:rPr>
        <w:t xml:space="preserve">分包</w:t>
      </w:r>
      <w:r>
        <w:rPr>
          <w:b/>
          <w:bCs/>
          <w:sz w:val="24"/>
          <w:szCs w:val="24"/>
          <w:highlight w:val="none"/>
        </w:rPr>
        <w:t xml:space="preserve">，开标顺序：第一</w:t>
      </w:r>
      <w:r>
        <w:rPr>
          <w:rFonts w:hint="eastAsia"/>
          <w:b/>
          <w:bCs/>
          <w:sz w:val="24"/>
          <w:szCs w:val="24"/>
          <w:highlight w:val="none"/>
        </w:rPr>
        <w:t xml:space="preserve">包</w:t>
      </w:r>
      <w:r>
        <w:rPr>
          <w:b/>
          <w:bCs/>
          <w:color w:val="000000"/>
          <w:sz w:val="24"/>
          <w:szCs w:val="24"/>
          <w:highlight w:val="none"/>
        </w:rPr>
        <w:t xml:space="preserve">、第二</w:t>
      </w:r>
      <w:r>
        <w:rPr>
          <w:rFonts w:hint="eastAsia"/>
          <w:b/>
          <w:bCs/>
          <w:sz w:val="24"/>
          <w:szCs w:val="24"/>
          <w:highlight w:val="none"/>
        </w:rPr>
        <w:t xml:space="preserve">包、第三包</w:t>
      </w:r>
      <w:r>
        <w:rPr>
          <w:b/>
          <w:bCs/>
          <w:sz w:val="24"/>
          <w:szCs w:val="24"/>
          <w:highlight w:val="none"/>
        </w:rPr>
        <w:t xml:space="preserve">。</w:t>
      </w:r>
      <w:r>
        <w:rPr>
          <w:rFonts w:hint="eastAsia" w:cs="Times New Roman"/>
          <w:b/>
          <w:bCs/>
          <w:sz w:val="24"/>
          <w:szCs w:val="24"/>
          <w:highlight w:val="none"/>
          <w:lang w:val="en-US" w:eastAsia="zh-CN"/>
        </w:rPr>
        <w:t xml:space="preserve">三</w:t>
      </w:r>
      <w:r>
        <w:rPr>
          <w:rFonts w:hint="default" w:ascii="Times New Roman" w:hAnsi="Times New Roman" w:cs="Times New Roman"/>
          <w:b/>
          <w:bCs/>
          <w:sz w:val="24"/>
          <w:szCs w:val="24"/>
          <w:highlight w:val="none"/>
        </w:rPr>
        <w:t xml:space="preserve">个分包可兼中</w:t>
      </w:r>
      <w:r>
        <w:rPr>
          <w:rFonts w:hint="eastAsia"/>
          <w:b/>
          <w:bCs/>
          <w:sz w:val="24"/>
          <w:szCs w:val="24"/>
          <w:highlight w:val="none"/>
          <w:lang w:val="en-US" w:eastAsia="zh-CN"/>
        </w:rPr>
        <w:t xml:space="preserve">。</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3</w:t>
      </w:r>
      <w:r>
        <w:rPr>
          <w:color w:val="000000"/>
          <w:sz w:val="24"/>
          <w:szCs w:val="24"/>
          <w:highlight w:val="none"/>
        </w:rPr>
        <w:t xml:space="preserve"> 代理机构将在指定媒体上发布中标公告，公告期限为1个工作日。</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若有充分证据证明，中标人出现下列情况之一的，一经查实，将被取消中标资格：</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.1 提供虚假材料谋取中标的。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.2 向采购人、代理机构行贿或者提供其他不正当利益的。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.3 与采购人或者其他供应商恶意串通的。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.4 采取不正当手段诋毁、排挤其他供应商的。</w:t>
      </w:r>
      <w:r/>
    </w:p>
    <w:p>
      <w:pPr>
        <w:spacing w:line="440" w:lineRule="exact"/>
        <w:rPr>
          <w:b/>
          <w:bCs/>
          <w:color w:val="000000"/>
          <w:sz w:val="24"/>
          <w:szCs w:val="24"/>
          <w:highlight w:val="none"/>
        </w:rPr>
      </w:pPr>
      <w:r>
        <w:rPr>
          <w:b/>
          <w:bCs/>
          <w:color w:val="000000"/>
          <w:sz w:val="24"/>
          <w:szCs w:val="24"/>
          <w:highlight w:val="none"/>
        </w:rPr>
        <w:t xml:space="preserve">2、质疑处理</w:t>
      </w:r>
      <w:r/>
    </w:p>
    <w:p>
      <w:pPr>
        <w:ind w:firstLine="360"/>
        <w:spacing w:line="440" w:lineRule="exact"/>
        <w:rPr>
          <w:color w:val="000000"/>
          <w:sz w:val="24"/>
          <w:szCs w:val="24"/>
          <w:highlight w:val="none"/>
        </w:rPr>
      </w:pPr>
      <w:r>
        <w:rPr>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83" w:name="_Hlk98510751"/>
      <w:r>
        <w:rPr>
          <w:color w:val="000000"/>
          <w:sz w:val="24"/>
          <w:szCs w:val="24"/>
          <w:highlight w:val="none"/>
        </w:rPr>
        <w:t xml:space="preserve">获取采购文件后打印留存的《投标供应商确认函》等</w:t>
      </w:r>
      <w:bookmarkEnd w:id="83"/>
      <w:r>
        <w:rPr>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color w:val="000000"/>
          <w:sz w:val="24"/>
          <w:szCs w:val="24"/>
          <w:highlight w:val="none"/>
        </w:rPr>
        <w:t xml:space="preserve">2.3 质疑函必须按照本招标文件中《质疑函范本》要求的格式和内容进行填写。</w:t>
      </w:r>
      <w:r/>
    </w:p>
    <w:p>
      <w:pPr>
        <w:ind w:firstLine="360"/>
        <w:spacing w:line="440" w:lineRule="exact"/>
        <w:rPr>
          <w:color w:val="000000"/>
          <w:sz w:val="24"/>
          <w:szCs w:val="24"/>
          <w:highlight w:val="none"/>
        </w:rPr>
      </w:pPr>
      <w:r>
        <w:rPr>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color w:val="000000"/>
          <w:sz w:val="24"/>
          <w:szCs w:val="24"/>
          <w:highlight w:val="none"/>
        </w:rPr>
        <w:t xml:space="preserve">采购人及代理机构只接收以纸质原件形式送达的质疑，建议供应商尽量通过邮寄方式提交质疑</w:t>
      </w:r>
      <w:r>
        <w:rPr>
          <w:b/>
          <w:bCs/>
          <w:color w:val="000000"/>
          <w:sz w:val="24"/>
          <w:szCs w:val="24"/>
          <w:highlight w:val="none"/>
        </w:rPr>
        <w:t xml:space="preserve">（采购人和代理机构不接受未填写快递运单的快件）</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采购人、代理机构质疑接收人及联系方式：详见招标文件</w:t>
      </w:r>
      <w:r>
        <w:rPr>
          <w:rFonts w:hint="eastAsia"/>
          <w:color w:val="000000"/>
          <w:sz w:val="24"/>
          <w:szCs w:val="24"/>
          <w:highlight w:val="none"/>
          <w:lang w:eastAsia="zh-CN"/>
        </w:rPr>
        <w:t xml:space="preserve">“</w:t>
      </w:r>
      <w:r>
        <w:rPr>
          <w:color w:val="000000"/>
          <w:sz w:val="24"/>
          <w:szCs w:val="24"/>
          <w:highlight w:val="none"/>
        </w:rPr>
        <w:t xml:space="preserve">第一章 投标邀请</w:t>
      </w:r>
      <w:r>
        <w:rPr>
          <w:rFonts w:hint="eastAsia"/>
          <w:color w:val="000000"/>
          <w:sz w:val="24"/>
          <w:szCs w:val="24"/>
          <w:highlight w:val="none"/>
          <w:lang w:eastAsia="zh-CN"/>
        </w:rPr>
        <w:t xml:space="preserve">”</w:t>
      </w:r>
      <w:r>
        <w:rPr>
          <w:color w:val="000000"/>
          <w:sz w:val="24"/>
          <w:szCs w:val="24"/>
          <w:highlight w:val="none"/>
        </w:rPr>
        <w:t xml:space="preserve">中</w:t>
      </w:r>
      <w:r>
        <w:rPr>
          <w:rFonts w:hint="eastAsia"/>
          <w:color w:val="000000"/>
          <w:sz w:val="24"/>
          <w:szCs w:val="24"/>
          <w:highlight w:val="none"/>
          <w:lang w:eastAsia="zh-CN"/>
        </w:rPr>
        <w:t xml:space="preserve">“</w:t>
      </w:r>
      <w:r>
        <w:rPr>
          <w:color w:val="000000"/>
          <w:sz w:val="24"/>
          <w:szCs w:val="24"/>
          <w:highlight w:val="none"/>
        </w:rPr>
        <w:t xml:space="preserve">七、对本次招标提出询问，请按以下方式联系</w:t>
      </w:r>
      <w:r>
        <w:rPr>
          <w:rFonts w:hint="eastAsia"/>
          <w:color w:val="000000"/>
          <w:sz w:val="24"/>
          <w:szCs w:val="24"/>
          <w:highlight w:val="none"/>
          <w:lang w:eastAsia="zh-CN"/>
        </w:rPr>
        <w:t xml:space="preserve">”</w:t>
      </w:r>
      <w:r>
        <w:rPr>
          <w:color w:val="000000"/>
          <w:sz w:val="24"/>
          <w:szCs w:val="24"/>
          <w:highlight w:val="none"/>
        </w:rPr>
        <w:t xml:space="preserve">下有关联系方式。</w:t>
      </w:r>
      <w:r/>
    </w:p>
    <w:p>
      <w:pPr>
        <w:ind w:firstLine="360"/>
        <w:spacing w:line="440" w:lineRule="exact"/>
        <w:rPr>
          <w:color w:val="000000"/>
          <w:sz w:val="24"/>
          <w:szCs w:val="24"/>
          <w:highlight w:val="none"/>
        </w:rPr>
      </w:pPr>
      <w:r>
        <w:rPr>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color w:val="000000"/>
          <w:sz w:val="24"/>
          <w:szCs w:val="24"/>
          <w:highlight w:val="none"/>
        </w:rPr>
      </w:pPr>
      <w:r>
        <w:rPr>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b/>
          <w:color w:val="000000"/>
          <w:sz w:val="24"/>
          <w:szCs w:val="24"/>
          <w:highlight w:val="none"/>
        </w:rPr>
        <w:t xml:space="preserve">3、中标通知书</w:t>
      </w:r>
      <w:r/>
    </w:p>
    <w:p>
      <w:pPr>
        <w:ind w:firstLine="360"/>
        <w:spacing w:line="440" w:lineRule="exact"/>
        <w:rPr>
          <w:bCs/>
          <w:color w:val="000000"/>
          <w:sz w:val="24"/>
          <w:szCs w:val="24"/>
          <w:highlight w:val="none"/>
        </w:rPr>
      </w:pPr>
      <w:r>
        <w:rPr>
          <w:bCs/>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bCs/>
          <w:color w:val="000000"/>
          <w:sz w:val="24"/>
          <w:szCs w:val="24"/>
          <w:highlight w:val="none"/>
        </w:rPr>
        <w:t xml:space="preserve">，</w:t>
      </w:r>
      <w:r>
        <w:rPr>
          <w:bCs/>
          <w:color w:val="000000"/>
          <w:sz w:val="24"/>
          <w:szCs w:val="24"/>
          <w:highlight w:val="none"/>
        </w:rPr>
        <w:t xml:space="preserve">因未及时下载而造成的不利后果由中标人自行承担。</w:t>
      </w:r>
      <w:r/>
    </w:p>
    <w:p>
      <w:pPr>
        <w:ind w:firstLine="360"/>
        <w:spacing w:line="440" w:lineRule="exact"/>
        <w:rPr>
          <w:bCs/>
          <w:color w:val="000000"/>
          <w:sz w:val="24"/>
          <w:szCs w:val="24"/>
          <w:highlight w:val="none"/>
        </w:rPr>
      </w:pPr>
      <w:r>
        <w:rPr>
          <w:bCs/>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743"/>
        <w:spacing w:line="440" w:lineRule="exact"/>
        <w:rPr>
          <w:color w:val="000000"/>
          <w:highlight w:val="none"/>
        </w:rPr>
      </w:pPr>
      <w:r/>
      <w:bookmarkStart w:id="84" w:name="_Toc5388"/>
      <w:r/>
      <w:bookmarkStart w:id="85" w:name="_Toc32090"/>
      <w:r/>
      <w:bookmarkStart w:id="86" w:name="_Toc28914"/>
      <w:r/>
      <w:bookmarkStart w:id="87" w:name="_Toc27605"/>
      <w:r/>
      <w:bookmarkStart w:id="88" w:name="_Toc727"/>
      <w:r>
        <w:rPr>
          <w:color w:val="000000"/>
          <w:highlight w:val="none"/>
        </w:rPr>
        <w:t xml:space="preserve">七、授予合同</w:t>
      </w:r>
      <w:bookmarkEnd w:id="84"/>
      <w:r/>
      <w:bookmarkEnd w:id="85"/>
      <w:r/>
      <w:bookmarkEnd w:id="86"/>
      <w:r/>
      <w:bookmarkEnd w:id="87"/>
      <w:r/>
      <w:bookmarkEnd w:id="88"/>
      <w:r/>
      <w:r/>
    </w:p>
    <w:p>
      <w:pPr>
        <w:spacing w:line="440" w:lineRule="exact"/>
        <w:rPr>
          <w:color w:val="000000"/>
          <w:sz w:val="24"/>
          <w:szCs w:val="24"/>
          <w:highlight w:val="none"/>
        </w:rPr>
      </w:pPr>
      <w:r>
        <w:rPr>
          <w:b/>
          <w:bCs/>
          <w:color w:val="000000"/>
          <w:sz w:val="24"/>
          <w:szCs w:val="24"/>
          <w:highlight w:val="none"/>
        </w:rPr>
        <w:t xml:space="preserve">1、签订合同</w:t>
      </w:r>
      <w:r/>
    </w:p>
    <w:p>
      <w:pPr>
        <w:ind w:firstLine="360"/>
        <w:spacing w:line="440" w:lineRule="exact"/>
        <w:rPr>
          <w:color w:val="000000"/>
          <w:sz w:val="24"/>
          <w:szCs w:val="24"/>
          <w:highlight w:val="none"/>
        </w:rPr>
      </w:pPr>
      <w:r>
        <w:rPr>
          <w:color w:val="000000"/>
          <w:sz w:val="24"/>
          <w:szCs w:val="24"/>
          <w:highlight w:val="none"/>
        </w:rPr>
        <w:t xml:space="preserve">1.l 中标人应当在中标通知书发出之日起</w:t>
      </w:r>
      <w:r>
        <w:rPr>
          <w:sz w:val="24"/>
          <w:szCs w:val="24"/>
          <w:highlight w:val="none"/>
        </w:rPr>
        <w:t xml:space="preserve">十五日（最长不超过三十日）</w:t>
      </w:r>
      <w:r>
        <w:rPr>
          <w:color w:val="000000"/>
          <w:sz w:val="24"/>
          <w:szCs w:val="24"/>
          <w:highlight w:val="none"/>
        </w:rPr>
        <w:t xml:space="preserve">内，按照招标文件确定的事项与采购人签订政府采购合同。</w:t>
      </w:r>
      <w:r/>
    </w:p>
    <w:p>
      <w:pPr>
        <w:ind w:firstLine="360"/>
        <w:spacing w:line="440" w:lineRule="exact"/>
        <w:rPr>
          <w:color w:val="000000"/>
          <w:sz w:val="24"/>
          <w:szCs w:val="24"/>
          <w:highlight w:val="none"/>
        </w:rPr>
      </w:pPr>
      <w:r>
        <w:rPr>
          <w:color w:val="000000"/>
          <w:sz w:val="24"/>
          <w:szCs w:val="24"/>
          <w:highlight w:val="none"/>
        </w:rPr>
        <w:t xml:space="preserve">1.2 招标文件、中标人的投标文件及招标过程中有关澄清、承诺文件均应作为合同附件。</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color w:val="000000"/>
          <w:sz w:val="24"/>
          <w:szCs w:val="24"/>
          <w:highlight w:val="none"/>
        </w:rPr>
        <w:t xml:space="preserve">中标人放弃中标、因不可抗力不能履行合同，或者被查实存在影响中标结果的违法行为等情形，不符合中标条件的，或法律规定被取消中标资格的，采购人可按照评委会提出的对应分包中标候选人名单排序依次确定其他中标候选人为该分包中标人，也可以重新组织采购</w:t>
      </w:r>
      <w:r>
        <w:rPr>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bCs/>
          <w:color w:val="000000"/>
          <w:sz w:val="24"/>
          <w:szCs w:val="24"/>
          <w:highlight w:val="none"/>
        </w:rPr>
      </w:pPr>
      <w:r>
        <w:rPr>
          <w:b/>
          <w:bCs/>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3、政府采购信用融资政策</w:t>
      </w:r>
      <w:r/>
    </w:p>
    <w:p>
      <w:pPr>
        <w:ind w:firstLine="360"/>
        <w:spacing w:line="440" w:lineRule="exact"/>
        <w:rPr>
          <w:sz w:val="24"/>
          <w:szCs w:val="24"/>
          <w:highlight w:val="none"/>
        </w:rPr>
      </w:pPr>
      <w:r>
        <w:rPr>
          <w:sz w:val="24"/>
          <w:szCs w:val="24"/>
          <w:highlight w:val="none"/>
        </w:rPr>
        <w:t xml:space="preserve">3.1 中标人可凭政府采购合同办理融资贷款，详情请见苏州市政府采购网</w:t>
      </w:r>
      <w:r>
        <w:rPr>
          <w:rFonts w:hint="eastAsia"/>
          <w:sz w:val="24"/>
          <w:szCs w:val="24"/>
          <w:highlight w:val="none"/>
          <w:lang w:eastAsia="zh-CN"/>
        </w:rPr>
        <w:t xml:space="preserve">“</w:t>
      </w:r>
      <w:r>
        <w:rPr>
          <w:sz w:val="24"/>
          <w:szCs w:val="24"/>
          <w:highlight w:val="none"/>
        </w:rPr>
        <w:t xml:space="preserve">政府采购合同信用融资</w:t>
      </w:r>
      <w:r>
        <w:rPr>
          <w:rFonts w:hint="eastAsia"/>
          <w:sz w:val="24"/>
          <w:szCs w:val="24"/>
          <w:highlight w:val="none"/>
          <w:lang w:eastAsia="zh-CN"/>
        </w:rPr>
        <w:t xml:space="preserve">”</w:t>
      </w:r>
      <w:r>
        <w:rPr>
          <w:sz w:val="24"/>
          <w:szCs w:val="24"/>
          <w:highlight w:val="none"/>
        </w:rPr>
        <w:t xml:space="preserve">专栏。</w:t>
      </w:r>
      <w:r/>
    </w:p>
    <w:p>
      <w:pPr>
        <w:spacing w:line="440" w:lineRule="exact"/>
        <w:rPr>
          <w:b/>
          <w:bCs/>
          <w:sz w:val="24"/>
          <w:szCs w:val="24"/>
          <w:highlight w:val="none"/>
        </w:rPr>
      </w:pPr>
      <w:r>
        <w:rPr>
          <w:b/>
          <w:bCs/>
          <w:sz w:val="24"/>
          <w:szCs w:val="24"/>
          <w:highlight w:val="none"/>
        </w:rPr>
        <w:t xml:space="preserve">4、合同公示</w:t>
      </w:r>
      <w:r/>
    </w:p>
    <w:p>
      <w:pPr>
        <w:ind w:firstLine="360"/>
        <w:spacing w:line="440" w:lineRule="exact"/>
        <w:rPr>
          <w:sz w:val="24"/>
          <w:szCs w:val="24"/>
          <w:highlight w:val="none"/>
        </w:rPr>
      </w:pPr>
      <w:r>
        <w:rPr>
          <w:sz w:val="24"/>
          <w:szCs w:val="24"/>
          <w:highlight w:val="none"/>
        </w:rPr>
        <w:t xml:space="preserve">4.1 采购合同将在签订之日起2个工作日内在指定媒体公示，涉及国家秘密、商业秘密的内容除外。</w:t>
      </w:r>
      <w:r/>
    </w:p>
    <w:p>
      <w:pPr>
        <w:rPr>
          <w:color w:val="000000"/>
          <w:highlight w:val="none"/>
        </w:rPr>
      </w:pPr>
      <w:r/>
      <w:bookmarkStart w:id="89" w:name="_Hlt97715964"/>
      <w:r/>
      <w:bookmarkEnd w:id="89"/>
      <w:r/>
      <w:r/>
    </w:p>
    <w:p>
      <w:pPr>
        <w:pStyle w:val="742"/>
        <w:rPr>
          <w:rFonts w:ascii="Times New Roman" w:hAnsi="Times New Roman"/>
          <w:highlight w:val="none"/>
        </w:rPr>
      </w:pPr>
      <w:r/>
      <w:bookmarkStart w:id="90" w:name="_Toc315868060"/>
      <w:r/>
      <w:bookmarkStart w:id="91" w:name="_Toc158691776"/>
      <w:r/>
      <w:bookmarkStart w:id="92" w:name="_Toc315875323"/>
      <w:r/>
      <w:bookmarkStart w:id="93" w:name="_Toc6548"/>
      <w:r>
        <w:rPr>
          <w:rFonts w:ascii="Times New Roman" w:hAnsi="Times New Roman"/>
          <w:color w:val="000000"/>
          <w:highlight w:val="none"/>
        </w:rPr>
        <w:t xml:space="preserve">第三章  </w:t>
      </w:r>
      <w:bookmarkEnd w:id="90"/>
      <w:r/>
      <w:bookmarkEnd w:id="91"/>
      <w:r/>
      <w:bookmarkEnd w:id="92"/>
      <w:r>
        <w:rPr>
          <w:rFonts w:ascii="Times New Roman" w:hAnsi="Times New Roman"/>
          <w:highlight w:val="none"/>
        </w:rPr>
        <w:t xml:space="preserve">合同文本</w:t>
      </w:r>
      <w:bookmarkEnd w:id="93"/>
      <w:r/>
      <w:r/>
    </w:p>
    <w:p>
      <w:pPr>
        <w:keepLines w:val="0"/>
        <w:keepNext w:val="0"/>
        <w:pageBreakBefore w:val="0"/>
        <w:spacing w:line="440" w:lineRule="exact"/>
        <w:widowControl w:val="off"/>
        <w:rPr>
          <w:highlight w:val="none"/>
        </w:rPr>
      </w:pPr>
      <w:r>
        <w:rPr>
          <w:highlight w:val="none"/>
        </w:rPr>
      </w:r>
      <w:r/>
    </w:p>
    <w:p>
      <w:pPr>
        <w:ind w:left="7350" w:right="9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编号：</w:t>
      </w:r>
      <w:r/>
    </w:p>
    <w:p>
      <w:pPr>
        <w:ind w:left="7350" w:right="24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签订地点：常熟市</w:t>
      </w:r>
      <w:r/>
    </w:p>
    <w:p>
      <w:pPr>
        <w:keepLines w:val="0"/>
        <w:keepNext w:val="0"/>
        <w:pageBreakBefore w:val="0"/>
        <w:spacing w:line="440" w:lineRule="exact"/>
        <w:widowControl w:val="off"/>
        <w:rPr>
          <w:b/>
          <w:color w:val="000000"/>
          <w:sz w:val="24"/>
          <w:szCs w:val="24"/>
          <w:highlight w:val="none"/>
        </w:rPr>
      </w:pPr>
      <w:r>
        <w:rPr>
          <w:b/>
          <w:color w:val="000000"/>
          <w:sz w:val="24"/>
          <w:szCs w:val="24"/>
          <w:highlight w:val="none"/>
        </w:rPr>
      </w:r>
      <w:r/>
    </w:p>
    <w:p>
      <w:pPr>
        <w:keepLines w:val="0"/>
        <w:keepNext w:val="0"/>
        <w:pageBreakBefore w:val="0"/>
        <w:spacing w:line="440" w:lineRule="exact"/>
        <w:widowControl w:val="off"/>
        <w:rPr>
          <w:b/>
          <w:bCs/>
          <w:color w:val="000000"/>
          <w:sz w:val="28"/>
          <w:szCs w:val="28"/>
          <w:highlight w:val="none"/>
        </w:rPr>
      </w:pPr>
      <w:r>
        <w:rPr>
          <w:b/>
          <w:color w:val="000000"/>
          <w:sz w:val="28"/>
          <w:szCs w:val="28"/>
          <w:highlight w:val="none"/>
        </w:rPr>
        <w:t xml:space="preserve">甲方（采购人）：</w:t>
      </w:r>
      <w:r>
        <w:rPr>
          <w:color w:val="000000"/>
          <w:sz w:val="28"/>
          <w:szCs w:val="28"/>
          <w:highlight w:val="none"/>
          <w:u w:val="single"/>
        </w:rPr>
        <w:t xml:space="preserve">                           </w:t>
      </w:r>
      <w:r/>
    </w:p>
    <w:p>
      <w:pPr>
        <w:keepLines w:val="0"/>
        <w:keepNext w:val="0"/>
        <w:pageBreakBefore w:val="0"/>
        <w:spacing w:line="440" w:lineRule="exact"/>
        <w:widowControl w:val="off"/>
        <w:rPr>
          <w:color w:val="000000"/>
          <w:sz w:val="28"/>
          <w:szCs w:val="28"/>
          <w:highlight w:val="none"/>
          <w:u w:val="single"/>
        </w:rPr>
      </w:pPr>
      <w:r>
        <w:rPr>
          <w:b/>
          <w:color w:val="000000"/>
          <w:sz w:val="28"/>
          <w:szCs w:val="28"/>
          <w:highlight w:val="none"/>
        </w:rPr>
        <w:t xml:space="preserve">乙方（中标人）：</w:t>
      </w:r>
      <w:r>
        <w:rPr>
          <w:color w:val="000000"/>
          <w:sz w:val="28"/>
          <w:szCs w:val="28"/>
          <w:highlight w:val="none"/>
          <w:u w:val="single"/>
        </w:rPr>
        <w:t xml:space="preserve">                           </w:t>
      </w:r>
      <w:r/>
    </w:p>
    <w:p>
      <w:pPr>
        <w:keepLines w:val="0"/>
        <w:keepNext w:val="0"/>
        <w:pageBreakBefore w:val="0"/>
        <w:spacing w:line="440" w:lineRule="exact"/>
        <w:widowControl w:val="off"/>
        <w:rPr>
          <w:b/>
          <w:sz w:val="28"/>
          <w:szCs w:val="28"/>
          <w:highlight w:val="none"/>
        </w:rPr>
      </w:pPr>
      <w:r>
        <w:rPr>
          <w:b/>
          <w:sz w:val="28"/>
          <w:szCs w:val="28"/>
          <w:highlight w:val="none"/>
        </w:rPr>
        <w:t xml:space="preserve">信用融资回款账户：</w:t>
      </w:r>
      <w:r>
        <w:rPr>
          <w:sz w:val="28"/>
          <w:szCs w:val="28"/>
          <w:highlight w:val="none"/>
          <w:u w:val="single"/>
        </w:rPr>
        <w:t xml:space="preserve">                         </w:t>
      </w:r>
      <w:r/>
    </w:p>
    <w:p>
      <w:pPr>
        <w:keepLines w:val="0"/>
        <w:keepNext w:val="0"/>
        <w:pageBreakBefore w:val="0"/>
        <w:spacing w:line="440" w:lineRule="exact"/>
        <w:widowControl w:val="off"/>
        <w:rPr>
          <w:bCs/>
          <w:sz w:val="28"/>
          <w:szCs w:val="28"/>
          <w:highlight w:val="none"/>
        </w:rPr>
      </w:pPr>
      <w:r>
        <w:rPr>
          <w:b/>
          <w:sz w:val="28"/>
          <w:szCs w:val="28"/>
          <w:highlight w:val="none"/>
        </w:rPr>
        <w:t xml:space="preserve">开户银行：</w:t>
      </w:r>
      <w:r>
        <w:rPr>
          <w:sz w:val="28"/>
          <w:szCs w:val="28"/>
          <w:highlight w:val="none"/>
          <w:u w:val="single"/>
        </w:rPr>
        <w:t xml:space="preserve">                                 </w:t>
      </w:r>
      <w:r/>
    </w:p>
    <w:p>
      <w:pPr>
        <w:pStyle w:val="762"/>
        <w:ind w:firstLine="0"/>
        <w:keepLines w:val="0"/>
        <w:keepNext w:val="0"/>
        <w:pageBreakBefore w:val="0"/>
        <w:spacing w:line="440" w:lineRule="exact"/>
        <w:widowControl w:val="off"/>
        <w:rPr>
          <w:rFonts w:ascii="Times New Roman"/>
          <w:sz w:val="24"/>
          <w:szCs w:val="24"/>
          <w:highlight w:val="none"/>
        </w:rPr>
      </w:pPr>
      <w:r>
        <w:rPr>
          <w:rFonts w:ascii="Times New Roman"/>
          <w:sz w:val="24"/>
          <w:szCs w:val="24"/>
          <w:highlight w:val="none"/>
        </w:rPr>
      </w:r>
      <w:r/>
    </w:p>
    <w:p>
      <w:pPr>
        <w:ind w:firstLine="480"/>
        <w:keepLines w:val="0"/>
        <w:keepNext w:val="0"/>
        <w:pageBreakBefore w:val="0"/>
        <w:spacing w:line="440" w:lineRule="exact"/>
        <w:widowControl w:val="off"/>
        <w:rPr>
          <w:sz w:val="24"/>
          <w:szCs w:val="24"/>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w:t>
      </w:r>
      <w:r>
        <w:rPr>
          <w:color w:val="000000"/>
          <w:sz w:val="24"/>
          <w:szCs w:val="24"/>
          <w:highlight w:val="none"/>
        </w:rPr>
        <w:t xml:space="preserve">甲乙双方按照</w:t>
      </w:r>
      <w:r>
        <w:rPr>
          <w:rFonts w:hint="eastAsia"/>
          <w:color w:val="000000"/>
          <w:sz w:val="24"/>
          <w:highlight w:val="none"/>
          <w:lang w:eastAsia="zh-CN"/>
        </w:rPr>
        <w:t xml:space="preserve">江苏协诚工程咨询有限公司</w:t>
      </w:r>
      <w:r>
        <w:rPr>
          <w:rFonts w:hint="eastAsia"/>
          <w:sz w:val="24"/>
          <w:highlight w:val="none"/>
          <w:u w:val="single"/>
        </w:rPr>
        <w:t xml:space="preserve"> </w:t>
      </w:r>
      <w:r>
        <w:rPr>
          <w:rFonts w:hint="eastAsia"/>
          <w:sz w:val="24"/>
          <w:highlight w:val="none"/>
          <w:u w:val="single"/>
          <w:lang w:eastAsia="zh-CN"/>
        </w:rPr>
        <w:t xml:space="preserve">常熟市医疗急救中心医疗设备采购项目</w:t>
      </w:r>
      <w:r>
        <w:rPr>
          <w:rFonts w:hint="eastAsia"/>
          <w:sz w:val="24"/>
          <w:highlight w:val="none"/>
          <w:u w:val="single"/>
        </w:rPr>
        <w:t xml:space="preserve">（项目编号：</w:t>
      </w:r>
      <w:r>
        <w:rPr>
          <w:rFonts w:hint="eastAsia"/>
          <w:sz w:val="24"/>
          <w:highlight w:val="none"/>
          <w:u w:val="single"/>
          <w:lang w:eastAsia="zh-CN"/>
        </w:rPr>
        <w:t xml:space="preserve">JSZC-320581-CSXC-G2026-0047</w:t>
      </w:r>
      <w:r>
        <w:rPr>
          <w:rFonts w:hint="eastAsia"/>
          <w:sz w:val="24"/>
          <w:highlight w:val="none"/>
          <w:u w:val="single"/>
        </w:rPr>
        <w:t xml:space="preserve">）</w:t>
      </w:r>
      <w:r>
        <w:rPr>
          <w:sz w:val="24"/>
          <w:szCs w:val="24"/>
          <w:highlight w:val="none"/>
          <w:u w:val="single"/>
        </w:rPr>
        <w:t xml:space="preserve">（第</w:t>
      </w:r>
      <w:r>
        <w:rPr>
          <w:rFonts w:hint="eastAsia"/>
          <w:sz w:val="24"/>
          <w:szCs w:val="24"/>
          <w:highlight w:val="none"/>
          <w:u w:val="single"/>
        </w:rPr>
        <w:t xml:space="preserve">  </w:t>
      </w:r>
      <w:r>
        <w:rPr>
          <w:sz w:val="24"/>
          <w:szCs w:val="24"/>
          <w:highlight w:val="none"/>
          <w:u w:val="single"/>
        </w:rPr>
        <w:t xml:space="preserve">包：</w:t>
      </w:r>
      <w:r>
        <w:rPr>
          <w:rFonts w:hint="eastAsia"/>
          <w:sz w:val="24"/>
          <w:szCs w:val="24"/>
          <w:highlight w:val="none"/>
          <w:u w:val="single"/>
        </w:rPr>
        <w:t xml:space="preserve">      </w:t>
      </w:r>
      <w:r>
        <w:rPr>
          <w:sz w:val="24"/>
          <w:szCs w:val="24"/>
          <w:highlight w:val="none"/>
          <w:u w:val="single"/>
        </w:rPr>
        <w:t xml:space="preserve">）</w:t>
      </w:r>
      <w:r>
        <w:rPr>
          <w:rFonts w:hint="eastAsia"/>
          <w:sz w:val="24"/>
          <w:highlight w:val="none"/>
          <w:u w:val="single"/>
        </w:rPr>
        <w:t xml:space="preserve"> </w:t>
      </w:r>
      <w:r>
        <w:rPr>
          <w:sz w:val="24"/>
          <w:highlight w:val="none"/>
        </w:rPr>
        <w:t xml:space="preserve">项</w:t>
      </w:r>
      <w:r>
        <w:rPr>
          <w:color w:val="000000"/>
          <w:sz w:val="24"/>
          <w:szCs w:val="24"/>
          <w:highlight w:val="none"/>
        </w:rPr>
        <w:t xml:space="preserve">目公开招标结果签订本合同</w:t>
      </w:r>
      <w:r>
        <w:rPr>
          <w:sz w:val="24"/>
          <w:szCs w:val="24"/>
          <w:highlight w:val="none"/>
        </w:rPr>
        <w:t xml:space="preserve">。</w:t>
      </w:r>
      <w:r/>
    </w:p>
    <w:p>
      <w:pPr>
        <w:ind w:firstLine="482"/>
        <w:keepLines w:val="0"/>
        <w:keepNext w:val="0"/>
        <w:pageBreakBefore w:val="0"/>
        <w:spacing w:line="440" w:lineRule="exact"/>
        <w:widowControl w:val="off"/>
        <w:rPr>
          <w:b/>
          <w:sz w:val="24"/>
          <w:szCs w:val="24"/>
          <w:highlight w:val="none"/>
        </w:rPr>
      </w:pPr>
      <w:r>
        <w:rPr>
          <w:b/>
          <w:color w:val="000000"/>
          <w:sz w:val="24"/>
          <w:szCs w:val="24"/>
          <w:highlight w:val="none"/>
        </w:rPr>
        <w:t xml:space="preserve">第一条</w:t>
      </w:r>
      <w:r>
        <w:rPr>
          <w:rFonts w:hint="eastAsia"/>
          <w:b/>
          <w:color w:val="000000"/>
          <w:sz w:val="24"/>
          <w:szCs w:val="24"/>
          <w:highlight w:val="none"/>
          <w:lang w:val="en-US" w:eastAsia="zh-CN"/>
        </w:rPr>
        <w:t xml:space="preserve"> </w:t>
      </w:r>
      <w:r>
        <w:rPr>
          <w:b/>
          <w:color w:val="000000"/>
          <w:sz w:val="24"/>
          <w:szCs w:val="24"/>
          <w:highlight w:val="none"/>
        </w:rPr>
        <w:t xml:space="preserve"> 定义</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除非另有特别解释或说明，本合同有关词语应按如下定义解释：</w:t>
      </w:r>
      <w:r/>
    </w:p>
    <w:p>
      <w:pPr>
        <w:ind w:firstLine="480"/>
        <w:keepLines w:val="0"/>
        <w:keepNext w:val="0"/>
        <w:pageBreakBefore w:val="0"/>
        <w:spacing w:line="440" w:lineRule="exact"/>
        <w:widowControl w:val="off"/>
        <w:rPr>
          <w:sz w:val="24"/>
          <w:highlight w:val="none"/>
        </w:rPr>
      </w:pPr>
      <w:r>
        <w:rPr>
          <w:sz w:val="24"/>
          <w:highlight w:val="none"/>
        </w:rPr>
        <w:t xml:space="preserve">1、合同</w:t>
      </w:r>
      <w:r>
        <w:rPr>
          <w:rFonts w:hint="eastAsia"/>
          <w:sz w:val="24"/>
          <w:highlight w:val="none"/>
        </w:rPr>
        <w:t xml:space="preserve">：</w:t>
      </w:r>
      <w:r>
        <w:rPr>
          <w:sz w:val="24"/>
          <w:highlight w:val="none"/>
        </w:rPr>
        <w:t xml:space="preserve">甲乙双方签署的，与本项目相关的</w:t>
      </w:r>
      <w:r>
        <w:rPr>
          <w:rFonts w:hint="eastAsia"/>
          <w:sz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sz w:val="24"/>
          <w:highlight w:val="none"/>
        </w:rPr>
        <w:t xml:space="preserve">以及政府采购程序中的全部文件</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2、甲方</w:t>
      </w:r>
      <w:r>
        <w:rPr>
          <w:rFonts w:hint="eastAsia"/>
          <w:sz w:val="24"/>
          <w:highlight w:val="none"/>
        </w:rPr>
        <w:t xml:space="preserve">：</w:t>
      </w:r>
      <w:r>
        <w:rPr>
          <w:rFonts w:hint="eastAsia" w:ascii="宋体" w:hAnsi="宋体"/>
          <w:color w:val="auto"/>
          <w:sz w:val="24"/>
          <w:szCs w:val="24"/>
          <w:highlight w:val="none"/>
        </w:rPr>
        <w:t xml:space="preserve">购买本合同项下货物并接受相关服务的国家机关、事业单位、团体组织</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3、乙方</w:t>
      </w:r>
      <w:r>
        <w:rPr>
          <w:rFonts w:hint="eastAsia"/>
          <w:sz w:val="24"/>
          <w:highlight w:val="none"/>
        </w:rPr>
        <w:t xml:space="preserve">：</w:t>
      </w:r>
      <w:r>
        <w:rPr>
          <w:rFonts w:hint="eastAsia" w:ascii="宋体" w:hAnsi="宋体"/>
          <w:color w:val="auto"/>
          <w:sz w:val="24"/>
          <w:szCs w:val="24"/>
          <w:highlight w:val="none"/>
        </w:rPr>
        <w:t xml:space="preserve">提供本合同项下货物和服务的法人、其他组织或自然人</w:t>
      </w:r>
      <w:r>
        <w:rPr>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4、</w:t>
      </w:r>
      <w:r>
        <w:rPr>
          <w:rFonts w:hint="eastAsia" w:ascii="宋体" w:hAnsi="宋体"/>
          <w:color w:val="auto"/>
          <w:sz w:val="24"/>
          <w:szCs w:val="24"/>
          <w:highlight w:val="none"/>
        </w:rPr>
        <w:t xml:space="preserve">货物：根据合同规定乙方为完成本项目应向甲方提供的一切货物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技术资料及其他材料</w:t>
      </w:r>
      <w:r>
        <w:rPr>
          <w:color w:val="auto"/>
          <w:sz w:val="24"/>
          <w:highlight w:val="none"/>
        </w:rPr>
        <w:t xml:space="preserve">。</w:t>
      </w:r>
      <w:r/>
    </w:p>
    <w:p>
      <w:pPr>
        <w:ind w:firstLine="480"/>
        <w:keepLines w:val="0"/>
        <w:keepNext w:val="0"/>
        <w:pageBreakBefore w:val="0"/>
        <w:spacing w:line="440" w:lineRule="exact"/>
        <w:widowControl w:val="off"/>
        <w:rPr>
          <w:sz w:val="24"/>
          <w:highlight w:val="none"/>
        </w:rPr>
      </w:pPr>
      <w:r>
        <w:rPr>
          <w:rFonts w:hint="eastAsia"/>
          <w:sz w:val="24"/>
          <w:highlight w:val="none"/>
          <w:lang w:val="en-US" w:eastAsia="zh-CN"/>
        </w:rPr>
        <w:t xml:space="preserve">5</w:t>
      </w:r>
      <w:r>
        <w:rPr>
          <w:sz w:val="24"/>
          <w:highlight w:val="none"/>
        </w:rPr>
        <w:t xml:space="preserve">、服务</w:t>
      </w:r>
      <w:r>
        <w:rPr>
          <w:rFonts w:hint="eastAsia"/>
          <w:sz w:val="24"/>
          <w:highlight w:val="none"/>
        </w:rPr>
        <w:t xml:space="preserve">：</w:t>
      </w:r>
      <w:r>
        <w:rPr>
          <w:sz w:val="24"/>
          <w:highlight w:val="none"/>
        </w:rPr>
        <w:t xml:space="preserve">根据合同规定乙方承担的与供货有关的辅助服务，包括但不限于合同货物的运输</w:t>
      </w:r>
      <w:r>
        <w:rPr>
          <w:color w:val="000000"/>
          <w:sz w:val="24"/>
          <w:szCs w:val="24"/>
          <w:highlight w:val="none"/>
        </w:rPr>
        <w:t xml:space="preserve">卸费</w:t>
      </w:r>
      <w:r>
        <w:rPr>
          <w:sz w:val="24"/>
          <w:highlight w:val="none"/>
        </w:rPr>
        <w:t xml:space="preserve">、保险、伴随服务（如提供技术指导和支持、培训等）、售后服务及其他所有应由乙方承担的类似义务。</w:t>
      </w:r>
      <w:r/>
    </w:p>
    <w:p>
      <w:pPr>
        <w:ind w:firstLine="480"/>
        <w:keepLines w:val="0"/>
        <w:keepNext w:val="0"/>
        <w:pageBreakBefore w:val="0"/>
        <w:spacing w:line="440" w:lineRule="exact"/>
        <w:widowControl w:val="off"/>
        <w:rPr>
          <w:sz w:val="24"/>
          <w:highlight w:val="none"/>
        </w:rPr>
      </w:pPr>
      <w:r>
        <w:rPr>
          <w:rFonts w:hint="eastAsia"/>
          <w:sz w:val="24"/>
          <w:highlight w:val="none"/>
          <w:lang w:val="en-US" w:eastAsia="zh-CN"/>
        </w:rPr>
        <w:t xml:space="preserve">6</w:t>
      </w:r>
      <w:r>
        <w:rPr>
          <w:sz w:val="24"/>
          <w:highlight w:val="none"/>
        </w:rPr>
        <w:t xml:space="preserve">、合同</w:t>
      </w:r>
      <w:r>
        <w:rPr>
          <w:rFonts w:hint="eastAsia"/>
          <w:sz w:val="24"/>
          <w:highlight w:val="none"/>
          <w:lang w:val="en-US" w:eastAsia="zh-CN"/>
        </w:rPr>
        <w:t xml:space="preserve">价格</w:t>
      </w:r>
      <w:r>
        <w:rPr>
          <w:rFonts w:hint="eastAsia"/>
          <w:sz w:val="24"/>
          <w:highlight w:val="none"/>
        </w:rPr>
        <w:t xml:space="preserve">：</w:t>
      </w:r>
      <w:r>
        <w:rPr>
          <w:rFonts w:hint="eastAsia" w:ascii="宋体" w:hAnsi="宋体"/>
          <w:color w:val="000000"/>
          <w:sz w:val="24"/>
          <w:szCs w:val="24"/>
          <w:highlight w:val="none"/>
        </w:rPr>
        <w:t xml:space="preserve">根据合同规定乙方在正确、及时、全面履行合同义务后甲方应支付给乙方的价款</w:t>
      </w:r>
      <w:r>
        <w:rPr>
          <w:sz w:val="24"/>
          <w:szCs w:val="24"/>
          <w:highlight w:val="none"/>
        </w:rPr>
        <w:t xml:space="preserve">，包含了甲方</w:t>
      </w:r>
      <w:r>
        <w:rPr>
          <w:rFonts w:hint="eastAsia" w:ascii="宋体" w:hAnsi="宋体"/>
          <w:color w:val="000000"/>
          <w:sz w:val="24"/>
          <w:szCs w:val="24"/>
          <w:highlight w:val="none"/>
        </w:rPr>
        <w:t xml:space="preserve">购买货物及其相关服务</w:t>
      </w:r>
      <w:r>
        <w:rPr>
          <w:sz w:val="24"/>
          <w:szCs w:val="24"/>
          <w:highlight w:val="none"/>
        </w:rPr>
        <w:t xml:space="preserve">的一切费用</w:t>
      </w:r>
      <w:r>
        <w:rPr>
          <w:sz w:val="24"/>
          <w:highlight w:val="none"/>
        </w:rPr>
        <w:t xml:space="preserve">。</w:t>
      </w:r>
      <w:r>
        <w:rPr>
          <w:color w:val="000000"/>
          <w:sz w:val="24"/>
          <w:szCs w:val="24"/>
          <w:highlight w:val="none"/>
        </w:rPr>
        <w:t xml:space="preserve">包括但不限于货物本身的价值金额、乙方的利润、增值税及其他乙方应缴的税金、人工费、技术支持与培训</w:t>
      </w:r>
      <w:r>
        <w:rPr>
          <w:rFonts w:hint="eastAsia"/>
          <w:color w:val="000000"/>
          <w:sz w:val="24"/>
          <w:szCs w:val="24"/>
          <w:highlight w:val="none"/>
        </w:rPr>
        <w:t xml:space="preserve">费</w:t>
      </w:r>
      <w:r>
        <w:rPr>
          <w:color w:val="000000"/>
          <w:sz w:val="24"/>
          <w:szCs w:val="24"/>
          <w:highlight w:val="none"/>
        </w:rPr>
        <w:t xml:space="preserve">、运输装卸费、保险费等一切费用，乙方不得以任何理由要求甲方支付任何额外的费用</w:t>
      </w:r>
      <w:r>
        <w:rPr>
          <w:sz w:val="24"/>
          <w:highlight w:val="none"/>
        </w:rPr>
        <w:t xml:space="preserve">。</w:t>
      </w:r>
      <w:r/>
    </w:p>
    <w:p>
      <w:pPr>
        <w:ind w:firstLine="482"/>
        <w:keepLines w:val="0"/>
        <w:keepNext w:val="0"/>
        <w:pageBreakBefore w:val="0"/>
        <w:spacing w:line="440" w:lineRule="exact"/>
        <w:widowControl w:val="off"/>
        <w:rPr>
          <w:b/>
          <w:i w:val="0"/>
          <w:iCs w:val="0"/>
          <w:sz w:val="24"/>
          <w:highlight w:val="none"/>
          <w:u w:val="none"/>
        </w:rPr>
      </w:pPr>
      <w:r>
        <w:rPr>
          <w:b/>
          <w:i w:val="0"/>
          <w:iCs w:val="0"/>
          <w:sz w:val="24"/>
          <w:highlight w:val="none"/>
          <w:u w:val="none"/>
        </w:rPr>
        <w:t xml:space="preserve">第二条  组成本合同的文件</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1、</w:t>
      </w:r>
      <w:r>
        <w:rPr>
          <w:rFonts w:hint="eastAsia" w:ascii="宋体" w:hAnsi="宋体" w:cs="宋体"/>
          <w:bCs/>
          <w:i w:val="0"/>
          <w:iCs w:val="0"/>
          <w:sz w:val="24"/>
          <w:szCs w:val="24"/>
          <w:highlight w:val="none"/>
          <w:u w:val="none"/>
        </w:rPr>
        <w:t xml:space="preserve">下列文件是组成本合同的不可分割的部分：</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①中标通知书；</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②招标文件（以下统称</w:t>
      </w:r>
      <w:r>
        <w:rPr>
          <w:rFonts w:hint="eastAsia"/>
          <w:i w:val="0"/>
          <w:iCs w:val="0"/>
          <w:sz w:val="24"/>
          <w:szCs w:val="22"/>
          <w:highlight w:val="none"/>
          <w:u w:val="none"/>
          <w:lang w:eastAsia="zh-CN"/>
        </w:rPr>
        <w:t xml:space="preserve">“</w:t>
      </w:r>
      <w:r>
        <w:rPr>
          <w:rFonts w:hint="eastAsia"/>
          <w:i w:val="0"/>
          <w:iCs w:val="0"/>
          <w:sz w:val="24"/>
          <w:szCs w:val="22"/>
          <w:highlight w:val="none"/>
          <w:u w:val="none"/>
        </w:rPr>
        <w:t xml:space="preserve">采购文件</w:t>
      </w:r>
      <w:r>
        <w:rPr>
          <w:rFonts w:hint="eastAsia"/>
          <w:i w:val="0"/>
          <w:iCs w:val="0"/>
          <w:sz w:val="24"/>
          <w:szCs w:val="22"/>
          <w:highlight w:val="none"/>
          <w:u w:val="none"/>
          <w:lang w:eastAsia="zh-CN"/>
        </w:rPr>
        <w:t xml:space="preserve">”</w:t>
      </w:r>
      <w:r>
        <w:rPr>
          <w:rFonts w:hint="eastAsia"/>
          <w:i w:val="0"/>
          <w:iCs w:val="0"/>
          <w:sz w:val="24"/>
          <w:szCs w:val="22"/>
          <w:highlight w:val="none"/>
          <w:u w:val="none"/>
        </w:rPr>
        <w:t xml:space="preserve">）；</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③乙方的投标文件；</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④乙方在报价过程中所作的其它承诺、声明、书面澄清等。</w:t>
      </w:r>
      <w:r/>
    </w:p>
    <w:p>
      <w:pPr>
        <w:ind w:firstLine="480"/>
        <w:keepLines w:val="0"/>
        <w:keepNext w:val="0"/>
        <w:pageBreakBefore w:val="0"/>
        <w:spacing w:line="440" w:lineRule="exact"/>
        <w:widowControl w:val="off"/>
        <w:rPr>
          <w:i w:val="0"/>
          <w:iCs w:val="0"/>
          <w:sz w:val="24"/>
          <w:szCs w:val="22"/>
          <w:highlight w:val="none"/>
          <w:u w:val="none"/>
        </w:rPr>
      </w:pPr>
      <w:r/>
      <w:bookmarkStart w:id="94" w:name="_Hlk144021334"/>
      <w:r>
        <w:rPr>
          <w:rFonts w:hint="eastAsia"/>
          <w:i w:val="0"/>
          <w:iCs w:val="0"/>
          <w:sz w:val="24"/>
          <w:szCs w:val="22"/>
          <w:highlight w:val="none"/>
          <w:u w:val="none"/>
        </w:rPr>
        <w:t xml:space="preserve">2、上述文件之间如果出现不一致的，以甲方文件确定的内容为准，但乙方文件的内容对甲方更有利的，适用乙方文件。</w:t>
      </w:r>
      <w:r/>
    </w:p>
    <w:p>
      <w:pPr>
        <w:ind w:firstLine="480"/>
        <w:keepLines w:val="0"/>
        <w:keepNext w:val="0"/>
        <w:pageBreakBefore w:val="0"/>
        <w:spacing w:line="440" w:lineRule="exact"/>
        <w:widowControl w:val="off"/>
        <w:rPr>
          <w:b/>
          <w:i w:val="0"/>
          <w:iCs w:val="0"/>
          <w:sz w:val="24"/>
          <w:szCs w:val="24"/>
          <w:highlight w:val="none"/>
          <w:u w:val="none"/>
        </w:rPr>
      </w:pPr>
      <w:r>
        <w:rPr>
          <w:rFonts w:hint="eastAsia"/>
          <w:i w:val="0"/>
          <w:iCs w:val="0"/>
          <w:sz w:val="24"/>
          <w:szCs w:val="22"/>
          <w:highlight w:val="none"/>
          <w:u w:val="none"/>
        </w:rPr>
        <w:t xml:space="preserve">3、乙方文件应当符合采购文件确定的原则，如果乙方文件中的表述，形式上符合采购文件原则，但具体内容对甲方不利、对乙方有利的，视为背离采购文件，不予适用。</w:t>
      </w:r>
      <w:bookmarkEnd w:id="94"/>
      <w:r/>
      <w:r/>
    </w:p>
    <w:p>
      <w:pPr>
        <w:ind w:firstLine="482"/>
        <w:keepLines w:val="0"/>
        <w:keepNext w:val="0"/>
        <w:pageBreakBefore w:val="0"/>
        <w:spacing w:line="440" w:lineRule="exact"/>
        <w:widowControl w:val="off"/>
        <w:rPr>
          <w:b/>
          <w:sz w:val="24"/>
          <w:szCs w:val="24"/>
          <w:highlight w:val="none"/>
        </w:rPr>
      </w:pPr>
      <w:r>
        <w:rPr>
          <w:b/>
          <w:sz w:val="24"/>
          <w:szCs w:val="24"/>
          <w:highlight w:val="none"/>
        </w:rPr>
        <w:t xml:space="preserve">第三条  合同</w:t>
      </w:r>
      <w:r>
        <w:rPr>
          <w:rFonts w:hint="eastAsia"/>
          <w:b/>
          <w:sz w:val="24"/>
          <w:szCs w:val="24"/>
          <w:highlight w:val="none"/>
        </w:rPr>
        <w:t xml:space="preserve">货物</w:t>
      </w:r>
      <w:r/>
    </w:p>
    <w:p>
      <w:pPr>
        <w:ind w:firstLine="480"/>
        <w:keepLines w:val="0"/>
        <w:keepNext w:val="0"/>
        <w:pageBreakBefore w:val="0"/>
        <w:spacing w:line="440" w:lineRule="exact"/>
        <w:widowControl w:val="off"/>
        <w:rPr>
          <w:bCs/>
          <w:sz w:val="24"/>
          <w:szCs w:val="24"/>
          <w:highlight w:val="none"/>
        </w:rPr>
      </w:pPr>
      <w:r>
        <w:rPr>
          <w:sz w:val="24"/>
          <w:highlight w:val="none"/>
        </w:rPr>
        <w:t xml:space="preserve">乙方根据甲方需求提供下列货物：</w:t>
      </w:r>
      <w:r/>
    </w:p>
    <w:p>
      <w:pPr>
        <w:ind w:firstLine="480"/>
        <w:keepLines w:val="0"/>
        <w:keepNext w:val="0"/>
        <w:pageBreakBefore w:val="0"/>
        <w:spacing w:line="440" w:lineRule="exact"/>
        <w:widowControl w:val="off"/>
        <w:rPr>
          <w:sz w:val="24"/>
          <w:highlight w:val="none"/>
        </w:rPr>
      </w:pPr>
      <w:r>
        <w:rPr>
          <w:sz w:val="24"/>
          <w:highlight w:val="none"/>
        </w:rPr>
        <w:t xml:space="preserve">货物名称及规格：</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p>
    <w:p>
      <w:pPr>
        <w:ind w:firstLine="477"/>
        <w:keepLines w:val="0"/>
        <w:keepNext w:val="0"/>
        <w:pageBreakBefore w:val="0"/>
        <w:spacing w:line="440" w:lineRule="exact"/>
        <w:widowControl w:val="off"/>
        <w:rPr>
          <w:b/>
          <w:sz w:val="24"/>
          <w:highlight w:val="none"/>
        </w:rPr>
      </w:pPr>
      <w:r>
        <w:rPr>
          <w:b/>
          <w:sz w:val="24"/>
          <w:highlight w:val="none"/>
        </w:rPr>
        <w:t xml:space="preserve">第四条  合同</w:t>
      </w:r>
      <w:r>
        <w:rPr>
          <w:rFonts w:hint="eastAsia"/>
          <w:b/>
          <w:sz w:val="24"/>
          <w:highlight w:val="none"/>
        </w:rPr>
        <w:t xml:space="preserve">价格</w:t>
      </w:r>
      <w:r/>
    </w:p>
    <w:p>
      <w:pPr>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1、本合同项下</w:t>
      </w:r>
      <w:r>
        <w:rPr>
          <w:rFonts w:hint="eastAsia"/>
          <w:color w:val="000000"/>
          <w:sz w:val="24"/>
          <w:szCs w:val="24"/>
          <w:highlight w:val="none"/>
          <w:lang w:val="en-US" w:eastAsia="zh-CN"/>
        </w:rPr>
        <w:t xml:space="preserve">合同</w:t>
      </w:r>
      <w:r>
        <w:rPr>
          <w:rFonts w:hint="eastAsia"/>
          <w:color w:val="000000"/>
          <w:sz w:val="24"/>
          <w:szCs w:val="24"/>
          <w:highlight w:val="none"/>
        </w:rPr>
        <w:t xml:space="preserve">价为</w:t>
      </w:r>
      <w:r>
        <w:rPr>
          <w:sz w:val="24"/>
          <w:szCs w:val="22"/>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rPr>
        <w:t xml:space="preserve">。</w:t>
      </w:r>
      <w:r/>
    </w:p>
    <w:p>
      <w:pPr>
        <w:ind w:firstLine="480"/>
        <w:keepLines w:val="0"/>
        <w:keepNext w:val="0"/>
        <w:pageBreakBefore w:val="0"/>
        <w:spacing w:line="440" w:lineRule="exact"/>
        <w:widowControl w:val="off"/>
        <w:rPr>
          <w:rFonts w:hint="eastAsia" w:eastAsia="宋体"/>
          <w:sz w:val="24"/>
          <w:szCs w:val="22"/>
          <w:highlight w:val="none"/>
          <w:lang w:val="en-US" w:eastAsia="zh-CN"/>
        </w:rPr>
      </w:pPr>
      <w:r>
        <w:rPr>
          <w:rFonts w:hint="eastAsia"/>
          <w:sz w:val="24"/>
          <w:szCs w:val="22"/>
          <w:highlight w:val="none"/>
          <w:lang w:val="en-US" w:eastAsia="zh-CN"/>
        </w:rPr>
        <w:t xml:space="preserve">注：</w:t>
      </w:r>
      <w:r>
        <w:rPr>
          <w:rFonts w:hint="eastAsia" w:ascii="Times New Roman" w:hAnsi="Times New Roman" w:eastAsia="宋体" w:cs="Times New Roman"/>
          <w:color w:val="000000"/>
          <w:sz w:val="24"/>
          <w:szCs w:val="24"/>
          <w:highlight w:val="none"/>
          <w:lang w:val="en-US" w:eastAsia="zh-CN"/>
        </w:rPr>
        <w:t xml:space="preserve">本</w:t>
      </w:r>
      <w:r>
        <w:rPr>
          <w:rFonts w:hint="eastAsia" w:cs="Times New Roman"/>
          <w:color w:val="000000"/>
          <w:sz w:val="24"/>
          <w:szCs w:val="24"/>
          <w:highlight w:val="none"/>
          <w:lang w:val="en-US" w:eastAsia="zh-CN"/>
        </w:rPr>
        <w:t xml:space="preserve">合同</w:t>
      </w:r>
      <w:r>
        <w:rPr>
          <w:rFonts w:hint="eastAsia" w:ascii="Times New Roman" w:hAnsi="Times New Roman" w:eastAsia="宋体" w:cs="Times New Roman"/>
          <w:color w:val="000000"/>
          <w:sz w:val="24"/>
          <w:szCs w:val="24"/>
          <w:highlight w:val="none"/>
          <w:lang w:val="en-US" w:eastAsia="zh-CN"/>
        </w:rPr>
        <w:t xml:space="preserve">为</w:t>
      </w:r>
      <w:r>
        <w:rPr>
          <w:rFonts w:hint="eastAsia" w:cs="Times New Roman"/>
          <w:color w:val="000000"/>
          <w:sz w:val="24"/>
          <w:szCs w:val="24"/>
          <w:highlight w:val="none"/>
          <w:lang w:val="en-US" w:eastAsia="zh-CN"/>
        </w:rPr>
        <w:t xml:space="preserve">固定总价合同</w:t>
      </w:r>
      <w:r>
        <w:rPr>
          <w:rFonts w:hint="eastAsia"/>
          <w:sz w:val="24"/>
          <w:szCs w:val="22"/>
          <w:highlight w:val="none"/>
        </w:rPr>
        <w:t xml:space="preserve">。</w:t>
      </w:r>
      <w:r/>
    </w:p>
    <w:p>
      <w:pPr>
        <w:ind w:firstLine="482"/>
        <w:keepLines w:val="0"/>
        <w:keepNext w:val="0"/>
        <w:pageBreakBefore w:val="0"/>
        <w:spacing w:line="440" w:lineRule="exact"/>
        <w:widowControl w:val="off"/>
        <w:rPr>
          <w:b/>
          <w:i w:val="0"/>
          <w:iCs w:val="0"/>
          <w:sz w:val="24"/>
          <w:highlight w:val="none"/>
          <w:u w:val="none"/>
        </w:rPr>
      </w:pPr>
      <w:r>
        <w:rPr>
          <w:rFonts w:hint="eastAsia"/>
          <w:b/>
          <w:i w:val="0"/>
          <w:iCs w:val="0"/>
          <w:sz w:val="24"/>
          <w:highlight w:val="none"/>
          <w:u w:val="none"/>
        </w:rPr>
        <w:t xml:space="preserve">第五条  付款方式</w:t>
      </w:r>
      <w:r/>
    </w:p>
    <w:p>
      <w:pPr>
        <w:ind w:firstLine="482"/>
        <w:keepLines w:val="0"/>
        <w:keepNext w:val="0"/>
        <w:pageBreakBefore w:val="0"/>
        <w:spacing w:line="440" w:lineRule="exact"/>
        <w:rPr>
          <w:rFonts w:hint="eastAsia"/>
          <w:b/>
          <w:i w:val="0"/>
          <w:iCs w:val="0"/>
          <w:sz w:val="24"/>
          <w:highlight w:val="none"/>
          <w:u w:val="none"/>
          <w:lang w:val="en-US" w:eastAsia="zh-CN"/>
        </w:rPr>
      </w:pPr>
      <w:r>
        <w:rPr>
          <w:rFonts w:hint="eastAsia"/>
          <w:b/>
          <w:i w:val="0"/>
          <w:iCs w:val="0"/>
          <w:sz w:val="24"/>
          <w:highlight w:val="none"/>
          <w:u w:val="none"/>
          <w:lang w:val="en-US" w:eastAsia="zh-CN"/>
        </w:rPr>
        <w:t xml:space="preserve">第一包</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ascii="Times New Roman" w:hAnsi="Times New Roman" w:cs="Times New Roman"/>
          <w:i w:val="0"/>
          <w:iCs w:val="0"/>
          <w:color w:val="000000"/>
          <w:sz w:val="24"/>
          <w:szCs w:val="24"/>
          <w:highlight w:val="none"/>
          <w:u w:val="none"/>
          <w:lang w:val="en-US" w:eastAsia="zh-CN"/>
        </w:rPr>
        <w:t xml:space="preserve">1</w:t>
      </w:r>
      <w:r>
        <w:rPr>
          <w:rFonts w:hint="eastAsia" w:cs="Times New Roman"/>
          <w:i w:val="0"/>
          <w:iCs w:val="0"/>
          <w:color w:val="000000"/>
          <w:sz w:val="24"/>
          <w:szCs w:val="24"/>
          <w:highlight w:val="none"/>
          <w:u w:val="none"/>
          <w:lang w:val="en-US" w:eastAsia="zh-CN"/>
        </w:rPr>
        <w:t xml:space="preserve">.</w:t>
      </w:r>
      <w:r>
        <w:rPr>
          <w:rFonts w:hint="eastAsia" w:ascii="Times New Roman" w:hAnsi="Times New Roman" w:cs="Times New Roman"/>
          <w:i w:val="0"/>
          <w:iCs w:val="0"/>
          <w:color w:val="000000"/>
          <w:sz w:val="24"/>
          <w:szCs w:val="24"/>
          <w:highlight w:val="none"/>
          <w:u w:val="none"/>
          <w:lang w:val="en-US" w:eastAsia="zh-CN"/>
        </w:rPr>
        <w:t xml:space="preserve">合同签订后的1个月内，</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金额的30%；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验收合格后的6个月内，</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3</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ascii="Times New Roman" w:hAnsi="Times New Roman" w:cs="Times New Roman"/>
          <w:i w:val="0"/>
          <w:iCs w:val="0"/>
          <w:color w:val="000000"/>
          <w:sz w:val="24"/>
          <w:szCs w:val="24"/>
          <w:highlight w:val="none"/>
          <w:u w:val="none"/>
          <w:lang w:val="en-US" w:eastAsia="zh-CN"/>
        </w:rPr>
        <w:t xml:space="preserve">3</w:t>
      </w:r>
      <w:r>
        <w:rPr>
          <w:rFonts w:hint="eastAsia" w:cs="Times New Roman"/>
          <w:i w:val="0"/>
          <w:iCs w:val="0"/>
          <w:color w:val="000000"/>
          <w:sz w:val="24"/>
          <w:szCs w:val="24"/>
          <w:highlight w:val="none"/>
          <w:u w:val="none"/>
          <w:lang w:val="en-US" w:eastAsia="zh-CN"/>
        </w:rPr>
        <w:t xml:space="preserve">.</w:t>
      </w:r>
      <w:r>
        <w:rPr>
          <w:rFonts w:hint="eastAsia" w:ascii="Times New Roman" w:hAnsi="Times New Roman" w:cs="Times New Roman"/>
          <w:i w:val="0"/>
          <w:iCs w:val="0"/>
          <w:color w:val="000000"/>
          <w:sz w:val="24"/>
          <w:szCs w:val="24"/>
          <w:highlight w:val="none"/>
          <w:u w:val="none"/>
          <w:lang w:val="en-US" w:eastAsia="zh-CN"/>
        </w:rPr>
        <w:t xml:space="preserve">验收合格一周年后年前，</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472"/>
        <w:keepLines w:val="0"/>
        <w:keepNext w:val="0"/>
        <w:pageBreakBefore w:val="0"/>
        <w:spacing w:line="440" w:lineRule="exact"/>
        <w:widowControl w:val="off"/>
        <w:rPr>
          <w:rFonts w:hint="eastAsia"/>
          <w:bCs/>
          <w:i w:val="0"/>
          <w:iCs w:val="0"/>
          <w:sz w:val="24"/>
          <w:highlight w:val="none"/>
          <w:u w:val="none"/>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lang w:eastAsia="zh-CN"/>
        </w:rPr>
        <w:t xml:space="preserve">乙方</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lang w:eastAsia="zh-CN"/>
        </w:rPr>
        <w:t xml:space="preserve">甲方</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lang w:eastAsia="zh-CN"/>
        </w:rPr>
        <w:t xml:space="preserve">甲方</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p>
    <w:p>
      <w:pPr>
        <w:ind w:firstLine="482"/>
        <w:keepLines w:val="0"/>
        <w:keepNext w:val="0"/>
        <w:pageBreakBefore w:val="0"/>
        <w:spacing w:line="440" w:lineRule="exact"/>
        <w:rPr>
          <w:rFonts w:hint="eastAsia"/>
          <w:b/>
          <w:i w:val="0"/>
          <w:iCs w:val="0"/>
          <w:sz w:val="24"/>
          <w:highlight w:val="none"/>
          <w:u w:val="none"/>
          <w:lang w:val="en-US" w:eastAsia="zh-CN"/>
        </w:rPr>
      </w:pPr>
      <w:r>
        <w:rPr>
          <w:rFonts w:hint="eastAsia"/>
          <w:b/>
          <w:i w:val="0"/>
          <w:iCs w:val="0"/>
          <w:sz w:val="24"/>
          <w:highlight w:val="none"/>
          <w:u w:val="none"/>
          <w:lang w:val="en-US" w:eastAsia="zh-CN"/>
        </w:rPr>
        <w:t xml:space="preserve">第二包</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ascii="Times New Roman" w:hAnsi="Times New Roman" w:cs="Times New Roman"/>
          <w:i w:val="0"/>
          <w:iCs w:val="0"/>
          <w:color w:val="000000"/>
          <w:sz w:val="24"/>
          <w:szCs w:val="24"/>
          <w:highlight w:val="none"/>
          <w:u w:val="none"/>
          <w:lang w:val="en-US" w:eastAsia="zh-CN"/>
        </w:rPr>
        <w:t xml:space="preserve">1</w:t>
      </w:r>
      <w:r>
        <w:rPr>
          <w:rFonts w:hint="eastAsia" w:cs="Times New Roman"/>
          <w:i w:val="0"/>
          <w:iCs w:val="0"/>
          <w:color w:val="000000"/>
          <w:sz w:val="24"/>
          <w:szCs w:val="24"/>
          <w:highlight w:val="none"/>
          <w:u w:val="none"/>
          <w:lang w:val="en-US" w:eastAsia="zh-CN"/>
        </w:rPr>
        <w:t xml:space="preserve">.</w:t>
      </w:r>
      <w:r>
        <w:rPr>
          <w:rFonts w:hint="eastAsia" w:ascii="Times New Roman" w:hAnsi="Times New Roman" w:cs="Times New Roman"/>
          <w:i w:val="0"/>
          <w:iCs w:val="0"/>
          <w:color w:val="000000"/>
          <w:sz w:val="24"/>
          <w:szCs w:val="24"/>
          <w:highlight w:val="none"/>
          <w:u w:val="none"/>
          <w:lang w:val="en-US" w:eastAsia="zh-CN"/>
        </w:rPr>
        <w:t xml:space="preserve">合同签订后的1个月内，</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金额的40%；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验收合格后的一年内，</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4</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ascii="Times New Roman" w:hAnsi="Times New Roman" w:cs="Times New Roman"/>
          <w:i w:val="0"/>
          <w:iCs w:val="0"/>
          <w:color w:val="000000"/>
          <w:sz w:val="24"/>
          <w:szCs w:val="24"/>
          <w:highlight w:val="none"/>
          <w:u w:val="none"/>
          <w:lang w:val="en-US" w:eastAsia="zh-CN"/>
        </w:rPr>
        <w:t xml:space="preserve">3</w:t>
      </w:r>
      <w:r>
        <w:rPr>
          <w:rFonts w:hint="eastAsia" w:cs="Times New Roman"/>
          <w:i w:val="0"/>
          <w:iCs w:val="0"/>
          <w:color w:val="000000"/>
          <w:sz w:val="24"/>
          <w:szCs w:val="24"/>
          <w:highlight w:val="none"/>
          <w:u w:val="none"/>
          <w:lang w:val="en-US" w:eastAsia="zh-CN"/>
        </w:rPr>
        <w:t xml:space="preserve">.</w:t>
      </w:r>
      <w:r>
        <w:rPr>
          <w:rFonts w:hint="eastAsia" w:ascii="Times New Roman" w:hAnsi="Times New Roman" w:cs="Times New Roman"/>
          <w:i w:val="0"/>
          <w:iCs w:val="0"/>
          <w:color w:val="000000"/>
          <w:sz w:val="24"/>
          <w:szCs w:val="24"/>
          <w:highlight w:val="none"/>
          <w:u w:val="none"/>
          <w:lang w:val="en-US" w:eastAsia="zh-CN"/>
        </w:rPr>
        <w:t xml:space="preserve">验收合格两周年后的年前，</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472"/>
        <w:keepLines w:val="0"/>
        <w:keepNext w:val="0"/>
        <w:pageBreakBefore w:val="0"/>
        <w:spacing w:line="440" w:lineRule="exact"/>
        <w:widowControl w:val="off"/>
        <w:rPr>
          <w:rFonts w:hint="eastAsia"/>
          <w:b w:val="0"/>
          <w:bCs w:val="0"/>
          <w:i w:val="0"/>
          <w:iCs w:val="0"/>
          <w:sz w:val="24"/>
          <w:highlight w:val="none"/>
          <w:u w:val="none"/>
        </w:rPr>
      </w:pPr>
      <w:r>
        <w:rPr>
          <w:rFonts w:hint="eastAsia"/>
          <w:b w:val="0"/>
          <w:bCs w:val="0"/>
          <w:i w:val="0"/>
          <w:iCs w:val="0"/>
          <w:sz w:val="24"/>
          <w:szCs w:val="24"/>
          <w:highlight w:val="none"/>
          <w:u w:val="none"/>
        </w:rPr>
        <w:t xml:space="preserve">注：①</w:t>
      </w:r>
      <w:r>
        <w:rPr>
          <w:rFonts w:hint="eastAsia"/>
          <w:b w:val="0"/>
          <w:bCs w:val="0"/>
          <w:i w:val="0"/>
          <w:iCs w:val="0"/>
          <w:sz w:val="24"/>
          <w:szCs w:val="24"/>
          <w:highlight w:val="none"/>
          <w:u w:val="none"/>
          <w:lang w:val="zh-CN"/>
        </w:rPr>
        <w:t xml:space="preserve">以上每次付款前，</w:t>
      </w:r>
      <w:r>
        <w:rPr>
          <w:rFonts w:hint="eastAsia"/>
          <w:b w:val="0"/>
          <w:bCs w:val="0"/>
          <w:i w:val="0"/>
          <w:iCs w:val="0"/>
          <w:sz w:val="24"/>
          <w:szCs w:val="24"/>
          <w:highlight w:val="none"/>
          <w:u w:val="none"/>
          <w:lang w:eastAsia="zh-CN"/>
        </w:rPr>
        <w:t xml:space="preserve">乙方</w:t>
      </w:r>
      <w:r>
        <w:rPr>
          <w:rFonts w:hint="eastAsia"/>
          <w:b w:val="0"/>
          <w:bCs w:val="0"/>
          <w:i w:val="0"/>
          <w:iCs w:val="0"/>
          <w:sz w:val="24"/>
          <w:szCs w:val="24"/>
          <w:highlight w:val="none"/>
          <w:u w:val="none"/>
          <w:lang w:val="zh-CN"/>
        </w:rPr>
        <w:t xml:space="preserve">均应提供符合</w:t>
      </w:r>
      <w:r>
        <w:rPr>
          <w:rFonts w:hint="eastAsia"/>
          <w:b w:val="0"/>
          <w:bCs w:val="0"/>
          <w:i w:val="0"/>
          <w:iCs w:val="0"/>
          <w:sz w:val="24"/>
          <w:szCs w:val="24"/>
          <w:highlight w:val="none"/>
          <w:u w:val="none"/>
          <w:lang w:eastAsia="zh-CN"/>
        </w:rPr>
        <w:t xml:space="preserve">甲方</w:t>
      </w:r>
      <w:r>
        <w:rPr>
          <w:rFonts w:hint="eastAsia"/>
          <w:b w:val="0"/>
          <w:bCs w:val="0"/>
          <w:i w:val="0"/>
          <w:iCs w:val="0"/>
          <w:sz w:val="24"/>
          <w:szCs w:val="24"/>
          <w:highlight w:val="none"/>
          <w:u w:val="none"/>
          <w:lang w:val="zh-CN"/>
        </w:rPr>
        <w:t xml:space="preserve">要求的同等金额的合法有效发票。否则，</w:t>
      </w:r>
      <w:r>
        <w:rPr>
          <w:rFonts w:hint="eastAsia"/>
          <w:b w:val="0"/>
          <w:bCs w:val="0"/>
          <w:i w:val="0"/>
          <w:iCs w:val="0"/>
          <w:sz w:val="24"/>
          <w:szCs w:val="24"/>
          <w:highlight w:val="none"/>
          <w:u w:val="none"/>
          <w:lang w:eastAsia="zh-CN"/>
        </w:rPr>
        <w:t xml:space="preserve">甲方</w:t>
      </w:r>
      <w:r>
        <w:rPr>
          <w:rFonts w:hint="eastAsia"/>
          <w:b w:val="0"/>
          <w:bCs w:val="0"/>
          <w:i w:val="0"/>
          <w:iCs w:val="0"/>
          <w:sz w:val="24"/>
          <w:szCs w:val="24"/>
          <w:highlight w:val="none"/>
          <w:u w:val="none"/>
          <w:lang w:val="zh-CN"/>
        </w:rPr>
        <w:t xml:space="preserve">有权顺延付款时间，且不承担任何违约及/或赔偿责任。②</w:t>
      </w:r>
      <w:r>
        <w:rPr>
          <w:rFonts w:hint="eastAsia"/>
          <w:b w:val="0"/>
          <w:bCs w:val="0"/>
          <w:i w:val="0"/>
          <w:iCs w:val="0"/>
          <w:sz w:val="24"/>
          <w:highlight w:val="none"/>
          <w:u w:val="none"/>
        </w:rPr>
        <w:t xml:space="preserve">本项目支付方式包括但不限于：数字人民币、现金、银行汇票、转账支票等。</w:t>
      </w:r>
      <w:r/>
    </w:p>
    <w:p>
      <w:pPr>
        <w:ind w:firstLine="482"/>
        <w:keepLines w:val="0"/>
        <w:keepNext w:val="0"/>
        <w:pageBreakBefore w:val="0"/>
        <w:spacing w:line="440" w:lineRule="exact"/>
        <w:rPr>
          <w:rFonts w:hint="eastAsia"/>
          <w:b/>
          <w:i w:val="0"/>
          <w:iCs w:val="0"/>
          <w:sz w:val="24"/>
          <w:highlight w:val="none"/>
          <w:u w:val="none"/>
          <w:lang w:val="en-US" w:eastAsia="zh-CN"/>
        </w:rPr>
      </w:pPr>
      <w:r>
        <w:rPr>
          <w:rFonts w:hint="eastAsia"/>
          <w:b/>
          <w:i w:val="0"/>
          <w:iCs w:val="0"/>
          <w:sz w:val="24"/>
          <w:highlight w:val="none"/>
          <w:u w:val="none"/>
          <w:lang w:val="en-US" w:eastAsia="zh-CN"/>
        </w:rPr>
        <w:t xml:space="preserve">第三包</w:t>
      </w:r>
      <w:r/>
    </w:p>
    <w:p>
      <w:pPr>
        <w:ind w:firstLine="787"/>
        <w:keepLines w:val="0"/>
        <w:keepNext w:val="0"/>
        <w:pageBreakBefore w:val="0"/>
        <w:spacing w:line="440" w:lineRule="exact"/>
        <w:rPr>
          <w:rFonts w:hint="eastAsia"/>
          <w:sz w:val="24"/>
          <w:szCs w:val="24"/>
          <w:highlight w:val="none"/>
        </w:rPr>
      </w:pPr>
      <w:r>
        <w:rPr>
          <w:rFonts w:hint="eastAsia"/>
          <w:sz w:val="24"/>
          <w:szCs w:val="24"/>
          <w:highlight w:val="none"/>
          <w:lang w:val="en-US" w:eastAsia="zh-CN"/>
        </w:rPr>
        <w:t xml:space="preserve">1.合同签订后的1个月内，甲方向乙方支付预付款，预付款为本分包合同金额的30%；</w:t>
      </w:r>
      <w:r/>
    </w:p>
    <w:p>
      <w:pPr>
        <w:ind w:firstLine="787"/>
        <w:keepLines w:val="0"/>
        <w:keepNext w:val="0"/>
        <w:pageBreakBefore w:val="0"/>
        <w:spacing w:line="440" w:lineRule="exact"/>
        <w:rPr>
          <w:rFonts w:hint="default"/>
          <w:sz w:val="24"/>
          <w:szCs w:val="24"/>
          <w:highlight w:val="none"/>
          <w:lang w:val="en-US" w:eastAsia="zh-CN"/>
        </w:rPr>
      </w:pPr>
      <w:r>
        <w:rPr>
          <w:rFonts w:hint="eastAsia"/>
          <w:sz w:val="24"/>
          <w:szCs w:val="24"/>
          <w:highlight w:val="none"/>
          <w:lang w:val="en-US" w:eastAsia="zh-CN"/>
        </w:rPr>
        <w:t xml:space="preserve">2.本分包所有货物供货安装到位并经甲方验收合格后的6个月内，甲方向乙方支付本分包合同金额的20%</w:t>
      </w:r>
      <w:r/>
    </w:p>
    <w:p>
      <w:pPr>
        <w:ind w:firstLine="787"/>
        <w:keepLines w:val="0"/>
        <w:keepNext w:val="0"/>
        <w:pageBreakBefore w:val="0"/>
        <w:spacing w:line="440" w:lineRule="exact"/>
        <w:rPr>
          <w:rFonts w:hint="eastAsia"/>
          <w:sz w:val="24"/>
          <w:szCs w:val="24"/>
          <w:highlight w:val="none"/>
          <w:lang w:val="en-US" w:eastAsia="zh-CN"/>
        </w:rPr>
      </w:pPr>
      <w:r>
        <w:rPr>
          <w:rFonts w:hint="eastAsia"/>
          <w:sz w:val="24"/>
          <w:szCs w:val="24"/>
          <w:highlight w:val="none"/>
          <w:lang w:val="en-US" w:eastAsia="zh-CN"/>
        </w:rPr>
        <w:t xml:space="preserve">3.剩余合同金额的50%，自验收合格之日起，分10年逐年支付</w:t>
      </w:r>
      <w:r>
        <w:rPr>
          <w:rFonts w:hint="eastAsia"/>
          <w:sz w:val="24"/>
          <w:szCs w:val="24"/>
          <w:highlight w:val="none"/>
          <w:lang w:eastAsia="zh-CN"/>
        </w:rPr>
        <w:t xml:space="preserve">，每年支付5%</w:t>
      </w:r>
      <w:r>
        <w:rPr>
          <w:rFonts w:hint="eastAsia"/>
          <w:sz w:val="24"/>
          <w:szCs w:val="24"/>
          <w:highlight w:val="none"/>
          <w:lang w:val="en-US" w:eastAsia="zh-CN"/>
        </w:rPr>
        <w:t xml:space="preserve">。</w:t>
      </w:r>
      <w:r>
        <w:rPr>
          <w:rFonts w:hint="eastAsia"/>
          <w:sz w:val="24"/>
          <w:szCs w:val="24"/>
          <w:highlight w:val="none"/>
          <w:lang w:val="en-US" w:eastAsia="zh-CN"/>
        </w:rPr>
      </w:r>
      <w:r/>
    </w:p>
    <w:p>
      <w:pPr>
        <w:ind w:firstLine="472"/>
        <w:keepLines w:val="0"/>
        <w:keepNext w:val="0"/>
        <w:pageBreakBefore w:val="0"/>
        <w:spacing w:line="440" w:lineRule="exact"/>
        <w:widowControl w:val="off"/>
        <w:rPr>
          <w:rFonts w:hint="default"/>
          <w:b w:val="0"/>
          <w:bCs w:val="0"/>
          <w:i w:val="0"/>
          <w:iCs w:val="0"/>
          <w:sz w:val="24"/>
          <w:highlight w:val="none"/>
          <w:u w:val="none"/>
          <w:lang w:val="en-US" w:eastAsia="zh-CN"/>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lang w:eastAsia="zh-CN"/>
        </w:rPr>
        <w:t xml:space="preserve">乙方</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lang w:eastAsia="zh-CN"/>
        </w:rPr>
        <w:t xml:space="preserve">甲方</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lang w:eastAsia="zh-CN"/>
        </w:rPr>
        <w:t xml:space="preserve">甲方</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p>
    <w:p>
      <w:pPr>
        <w:ind w:firstLine="472"/>
        <w:keepLines w:val="0"/>
        <w:keepNext w:val="0"/>
        <w:pageBreakBefore w:val="0"/>
        <w:spacing w:line="440" w:lineRule="exact"/>
        <w:widowControl w:val="off"/>
        <w:rPr>
          <w:b/>
          <w:i w:val="0"/>
          <w:iCs w:val="0"/>
          <w:sz w:val="24"/>
          <w:highlight w:val="none"/>
          <w:u w:val="none"/>
        </w:rPr>
      </w:pPr>
      <w:r>
        <w:rPr>
          <w:b/>
          <w:i w:val="0"/>
          <w:iCs w:val="0"/>
          <w:sz w:val="24"/>
          <w:highlight w:val="none"/>
          <w:u w:val="none"/>
        </w:rPr>
        <w:t xml:space="preserve">第六条  权利保证</w:t>
      </w:r>
      <w:r/>
    </w:p>
    <w:p>
      <w:pPr>
        <w:ind w:firstLine="470"/>
        <w:keepLines w:val="0"/>
        <w:keepNext w:val="0"/>
        <w:pageBreakBefore w:val="0"/>
        <w:spacing w:line="440" w:lineRule="exact"/>
        <w:widowControl w:val="off"/>
        <w:rPr>
          <w:rFonts w:hint="eastAsia" w:ascii="宋体" w:hAnsi="宋体"/>
          <w:i w:val="0"/>
          <w:iCs w:val="0"/>
          <w:color w:val="000000"/>
          <w:sz w:val="24"/>
          <w:szCs w:val="24"/>
          <w:highlight w:val="none"/>
          <w:u w:val="none"/>
        </w:rPr>
      </w:pPr>
      <w:r>
        <w:rPr>
          <w:rFonts w:hint="eastAsia"/>
          <w:i w:val="0"/>
          <w:iCs w:val="0"/>
          <w:sz w:val="24"/>
          <w:szCs w:val="22"/>
          <w:highlight w:val="none"/>
          <w:u w:val="none"/>
        </w:rPr>
        <w:t xml:space="preserve">1、</w:t>
      </w:r>
      <w:r>
        <w:rPr>
          <w:rFonts w:hint="eastAsia" w:ascii="宋体" w:hAnsi="宋体"/>
          <w:i w:val="0"/>
          <w:iCs w:val="0"/>
          <w:color w:val="000000"/>
          <w:sz w:val="24"/>
          <w:szCs w:val="24"/>
          <w:highlight w:val="none"/>
          <w:u w:val="non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2、</w:t>
      </w:r>
      <w:r>
        <w:rPr>
          <w:rFonts w:hint="eastAsia" w:ascii="宋体" w:hAnsi="宋体"/>
          <w:i w:val="0"/>
          <w:iCs w:val="0"/>
          <w:color w:val="000000"/>
          <w:sz w:val="24"/>
          <w:szCs w:val="24"/>
          <w:highlight w:val="none"/>
          <w:u w:val="non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keepLines w:val="0"/>
        <w:keepNext w:val="0"/>
        <w:pageBreakBefore w:val="0"/>
        <w:spacing w:line="440" w:lineRule="exact"/>
        <w:widowControl w:val="off"/>
        <w:rPr>
          <w:b/>
          <w:sz w:val="24"/>
          <w:szCs w:val="24"/>
          <w:highlight w:val="none"/>
        </w:rPr>
      </w:pPr>
      <w:r>
        <w:rPr>
          <w:rFonts w:hint="eastAsia"/>
          <w:b/>
          <w:sz w:val="24"/>
          <w:szCs w:val="24"/>
          <w:highlight w:val="none"/>
        </w:rPr>
        <w:t xml:space="preserve">第七条  </w:t>
      </w:r>
      <w:r>
        <w:rPr>
          <w:rFonts w:hint="eastAsia" w:ascii="宋体" w:hAnsi="宋体"/>
          <w:b/>
          <w:color w:val="000000"/>
          <w:sz w:val="24"/>
          <w:szCs w:val="24"/>
          <w:highlight w:val="none"/>
        </w:rPr>
        <w:t xml:space="preserve">质量保证</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1、乙方保证货物完全符合国家相关法律法规和质量标准的规定，不会有任何三无、假冒、伪劣或违禁、走私的物品。</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2、本合同项下货物的提供，应为完整产品及功能的提供。乙方应保证货物是全新、未使用过的原装合格正品，并完全符合合同规定的质量、技术规格和性能的要求；合同未有规定</w:t>
      </w:r>
      <w:r>
        <w:rPr>
          <w:rFonts w:hint="eastAsia"/>
          <w:color w:val="000000"/>
          <w:sz w:val="24"/>
          <w:szCs w:val="24"/>
          <w:highlight w:val="none"/>
        </w:rPr>
        <w:t xml:space="preserve">的情况下应符合国家标准，没有国家标准的，按照行业标准。没有国家标准、行业标准的，按照通常标准或者符合合同目的的要求履行</w:t>
      </w:r>
      <w:r>
        <w:rPr>
          <w:color w:val="000000"/>
          <w:sz w:val="24"/>
          <w:szCs w:val="24"/>
          <w:highlight w:val="none"/>
        </w:rPr>
        <w:t xml:space="preserve">。</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3、乙方所提供货物的质量技术规格应与采购文件规定及投标文件承诺的内容相一致；若技术规格中无相应说明，则按国家有关部门最新颁布的标准及规范为准。</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4、货物经甲方验收后，乙方仍应对由于质量、卫生、设计、工艺或材料、运输安全等方面产生的各类缺陷承担全部责任。</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5、乙方应按照标书的有关规定提供合格产品。</w:t>
      </w:r>
      <w:r/>
    </w:p>
    <w:p>
      <w:pPr>
        <w:ind w:firstLine="482"/>
        <w:keepLines w:val="0"/>
        <w:keepNext w:val="0"/>
        <w:pageBreakBefore w:val="0"/>
        <w:spacing w:line="440" w:lineRule="exact"/>
        <w:widowControl w:val="off"/>
        <w:rPr>
          <w:b/>
          <w:i w:val="0"/>
          <w:iCs w:val="0"/>
          <w:sz w:val="24"/>
          <w:szCs w:val="24"/>
          <w:highlight w:val="none"/>
          <w:u w:val="none"/>
        </w:rPr>
      </w:pPr>
      <w:r>
        <w:rPr>
          <w:rFonts w:hint="eastAsia"/>
          <w:b/>
          <w:i w:val="0"/>
          <w:iCs w:val="0"/>
          <w:sz w:val="24"/>
          <w:szCs w:val="24"/>
          <w:highlight w:val="none"/>
          <w:u w:val="none"/>
        </w:rPr>
        <w:t xml:space="preserve">第八条  </w:t>
      </w:r>
      <w:r>
        <w:rPr>
          <w:rFonts w:hint="eastAsia" w:ascii="宋体" w:hAnsi="宋体"/>
          <w:b/>
          <w:i w:val="0"/>
          <w:iCs w:val="0"/>
          <w:color w:val="000000"/>
          <w:sz w:val="24"/>
          <w:szCs w:val="24"/>
          <w:highlight w:val="none"/>
          <w:u w:val="none"/>
        </w:rPr>
        <w:t xml:space="preserve">包装要求</w:t>
      </w:r>
      <w:r/>
    </w:p>
    <w:p>
      <w:pPr>
        <w:ind w:firstLine="480"/>
        <w:keepLines w:val="0"/>
        <w:keepNext w:val="0"/>
        <w:pageBreakBefore w:val="0"/>
        <w:spacing w:line="440" w:lineRule="exact"/>
        <w:widowControl w:val="off"/>
        <w:rPr>
          <w:rFonts w:hint="eastAsia" w:ascii="宋体" w:hAnsi="宋体"/>
          <w:i w:val="0"/>
          <w:iCs w:val="0"/>
          <w:color w:val="000000"/>
          <w:sz w:val="24"/>
          <w:szCs w:val="24"/>
          <w:highlight w:val="none"/>
          <w:u w:val="none"/>
        </w:rPr>
      </w:pPr>
      <w:r>
        <w:rPr>
          <w:rFonts w:hint="eastAsia"/>
          <w:i w:val="0"/>
          <w:iCs w:val="0"/>
          <w:sz w:val="24"/>
          <w:szCs w:val="22"/>
          <w:highlight w:val="none"/>
          <w:u w:val="none"/>
        </w:rPr>
        <w:t xml:space="preserve">1、</w:t>
      </w:r>
      <w:r>
        <w:rPr>
          <w:rFonts w:hint="eastAsia" w:ascii="宋体" w:hAnsi="宋体"/>
          <w:i w:val="0"/>
          <w:iCs w:val="0"/>
          <w:color w:val="000000"/>
          <w:sz w:val="24"/>
          <w:szCs w:val="24"/>
          <w:highlight w:val="none"/>
          <w:u w:val="non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keepLines w:val="0"/>
        <w:keepNext w:val="0"/>
        <w:pageBreakBefore w:val="0"/>
        <w:spacing w:line="440" w:lineRule="exact"/>
        <w:widowControl w:val="off"/>
        <w:rPr>
          <w:i w:val="0"/>
          <w:iCs w:val="0"/>
          <w:color w:val="000000" w:themeColor="text1"/>
          <w:sz w:val="24"/>
          <w:szCs w:val="24"/>
          <w:highlight w:val="none"/>
          <w:u w:val="none"/>
          <w14:textFill>
            <w14:solidFill>
              <w14:schemeClr w14:val="tx1"/>
            </w14:solidFill>
          </w14:textFill>
        </w:rPr>
      </w:pPr>
      <w:r>
        <w:rPr>
          <w:rFonts w:hint="eastAsia"/>
          <w:i w:val="0"/>
          <w:iCs w:val="0"/>
          <w:sz w:val="24"/>
          <w:szCs w:val="22"/>
          <w:highlight w:val="none"/>
          <w:u w:val="none"/>
        </w:rPr>
        <w:t xml:space="preserve">2、</w:t>
      </w:r>
      <w:r>
        <w:rPr>
          <w:rFonts w:hint="eastAsia" w:ascii="宋体" w:hAnsi="宋体"/>
          <w:i w:val="0"/>
          <w:iCs w:val="0"/>
          <w:color w:val="000000" w:themeColor="text1"/>
          <w:sz w:val="24"/>
          <w:szCs w:val="24"/>
          <w:highlight w:val="none"/>
          <w:u w:val="none"/>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keepLines w:val="0"/>
        <w:keepNext w:val="0"/>
        <w:pageBreakBefore w:val="0"/>
        <w:spacing w:line="440" w:lineRule="exact"/>
        <w:widowControl w:val="off"/>
        <w:rPr>
          <w:b/>
          <w:sz w:val="24"/>
          <w:szCs w:val="24"/>
          <w:highlight w:val="none"/>
        </w:rPr>
      </w:pPr>
      <w:r>
        <w:rPr>
          <w:rFonts w:hint="eastAsia"/>
          <w:b/>
          <w:sz w:val="24"/>
          <w:szCs w:val="24"/>
          <w:highlight w:val="none"/>
        </w:rPr>
        <w:t xml:space="preserve">第九条  交货</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1、乙方应按照本合同规定的时间和方式向甲方交付货物。</w:t>
      </w:r>
      <w:r/>
    </w:p>
    <w:p>
      <w:pPr>
        <w:ind w:firstLine="480"/>
        <w:keepLines w:val="0"/>
        <w:keepNext w:val="0"/>
        <w:pageBreakBefore w:val="0"/>
        <w:spacing w:line="440" w:lineRule="exact"/>
        <w:widowControl w:val="off"/>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自合同签订后30个工作日内完成供货及安装调试。</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、本项目交货方式为现场交货。交付地点为：</w:t>
      </w:r>
      <w:r>
        <w:rPr>
          <w:rFonts w:hint="eastAsia"/>
          <w:sz w:val="24"/>
          <w:szCs w:val="22"/>
          <w:highlight w:val="none"/>
          <w:lang w:val="en-US" w:eastAsia="zh-CN"/>
        </w:rPr>
        <w:t xml:space="preserve">第一包第二包均为常熟市医疗急救中心，第三包为</w:t>
      </w:r>
      <w:r>
        <w:rPr>
          <w:color w:val="000000" w:themeColor="text1"/>
          <w:sz w:val="24"/>
          <w:highlight w:val="none"/>
          <w14:textFill>
            <w14:solidFill>
              <w14:schemeClr w14:val="tx1"/>
            </w14:solidFill>
          </w14:textFill>
        </w:rPr>
        <w:t xml:space="preserve">指定</w:t>
      </w:r>
      <w:r>
        <w:rPr>
          <w:rFonts w:hint="eastAsia"/>
          <w:sz w:val="24"/>
          <w:szCs w:val="24"/>
          <w:highlight w:val="none"/>
          <w:lang w:val="en-US" w:eastAsia="zh-CN"/>
        </w:rPr>
        <w:t xml:space="preserve">地点</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均位于</w:t>
      </w:r>
      <w:r>
        <w:rPr>
          <w:sz w:val="24"/>
          <w:szCs w:val="24"/>
          <w:highlight w:val="none"/>
        </w:rPr>
        <w:t xml:space="preserve">常熟市</w:t>
      </w:r>
      <w:r>
        <w:rPr>
          <w:rFonts w:hint="eastAsia"/>
          <w:sz w:val="24"/>
          <w:szCs w:val="24"/>
          <w:highlight w:val="none"/>
          <w:lang w:val="en-US" w:eastAsia="zh-CN"/>
        </w:rPr>
        <w:t xml:space="preserve">范围内</w:t>
      </w:r>
      <w:r>
        <w:rPr>
          <w:rFonts w:hint="eastAsia"/>
          <w:color w:val="000000" w:themeColor="text1"/>
          <w:sz w:val="24"/>
          <w:highlight w:val="none"/>
          <w14:textFill>
            <w14:solidFill>
              <w14:schemeClr w14:val="tx1"/>
            </w14:solidFill>
          </w14:textFill>
        </w:rPr>
        <w:t xml:space="preserve">）</w:t>
      </w:r>
      <w:r>
        <w:rPr>
          <w:rFonts w:hint="eastAsia"/>
          <w:sz w:val="24"/>
          <w:szCs w:val="22"/>
          <w:highlight w:val="none"/>
        </w:rPr>
        <w:t xml:space="preserve">。乙方负责办理货物的运输、装卸和保险，一切费用均由乙方承担。</w:t>
      </w:r>
      <w:r/>
    </w:p>
    <w:p>
      <w:pPr>
        <w:ind w:firstLine="480"/>
        <w:keepLines w:val="0"/>
        <w:keepNext w:val="0"/>
        <w:pageBreakBefore w:val="0"/>
        <w:spacing w:line="440" w:lineRule="exact"/>
        <w:widowControl w:val="off"/>
        <w:rPr>
          <w:b/>
          <w:sz w:val="24"/>
          <w:szCs w:val="24"/>
          <w:highlight w:val="none"/>
        </w:rPr>
      </w:pPr>
      <w:r>
        <w:rPr>
          <w:rFonts w:hint="eastAsia" w:ascii="宋体" w:hAnsi="宋体"/>
          <w:b/>
          <w:color w:val="000000"/>
          <w:sz w:val="24"/>
          <w:szCs w:val="24"/>
          <w:highlight w:val="none"/>
        </w:rPr>
        <w:t xml:space="preserve">第十条  到货验收</w:t>
      </w:r>
      <w:r/>
    </w:p>
    <w:p>
      <w:pPr>
        <w:ind w:firstLine="480"/>
        <w:keepLines w:val="0"/>
        <w:keepNext w:val="0"/>
        <w:pageBreakBefore w:val="0"/>
        <w:spacing w:line="440" w:lineRule="exact"/>
        <w:widowControl w:val="off"/>
        <w:rPr>
          <w:sz w:val="24"/>
          <w:szCs w:val="24"/>
          <w:highlight w:val="none"/>
        </w:rPr>
      </w:pPr>
      <w:r>
        <w:rPr>
          <w:rFonts w:hint="eastAsia"/>
          <w:sz w:val="24"/>
          <w:szCs w:val="22"/>
          <w:highlight w:val="none"/>
        </w:rPr>
        <w:t xml:space="preserve">1、对应批次</w:t>
      </w:r>
      <w:r>
        <w:rPr>
          <w:rFonts w:hint="eastAsia" w:ascii="宋体" w:hAnsi="宋体"/>
          <w:color w:val="000000"/>
          <w:sz w:val="24"/>
          <w:szCs w:val="24"/>
          <w:highlight w:val="none"/>
        </w:rPr>
        <w:t xml:space="preserve">货物全部到达甲方指定地点后，甲乙双方应派员共同对货物当场进行验收和抽检，如乙方不能按甲方通知按时到达现场又未告知正当理由的，甲方有权单方检验，相应检验结果对乙方有效。</w:t>
      </w:r>
      <w:r/>
    </w:p>
    <w:p>
      <w:pPr>
        <w:ind w:left="1" w:firstLine="424"/>
        <w:keepLines w:val="0"/>
        <w:keepNext w:val="0"/>
        <w:pageBreakBefore w:val="0"/>
        <w:spacing w:line="440" w:lineRule="exact"/>
        <w:widowControl w:val="off"/>
        <w:rPr>
          <w:sz w:val="24"/>
          <w:szCs w:val="24"/>
          <w:highlight w:val="none"/>
        </w:rPr>
      </w:pPr>
      <w:r>
        <w:rPr>
          <w:rFonts w:hint="eastAsia"/>
          <w:sz w:val="24"/>
          <w:szCs w:val="22"/>
          <w:highlight w:val="none"/>
        </w:rPr>
        <w:t xml:space="preserve">2、</w:t>
      </w:r>
      <w:r>
        <w:rPr>
          <w:rFonts w:hint="eastAsia" w:ascii="宋体" w:hAnsi="宋体"/>
          <w:color w:val="000000"/>
          <w:sz w:val="24"/>
          <w:szCs w:val="24"/>
          <w:highlight w:val="none"/>
        </w:rPr>
        <w:t xml:space="preserve">乙方交付的货物应当完全符合</w:t>
      </w:r>
      <w:r>
        <w:rPr>
          <w:color w:val="000000"/>
          <w:sz w:val="24"/>
          <w:szCs w:val="24"/>
          <w:highlight w:val="none"/>
        </w:rPr>
        <w:t xml:space="preserve">本合同、招标文件及投标文件</w:t>
      </w:r>
      <w:r>
        <w:rPr>
          <w:rFonts w:hint="eastAsia" w:ascii="宋体" w:hAnsi="宋体"/>
          <w:color w:val="000000"/>
          <w:sz w:val="24"/>
          <w:szCs w:val="24"/>
          <w:highlight w:val="none"/>
        </w:rPr>
        <w:t xml:space="preserve">所约定的货物、数量、质量和规格要求。乙方提供的货物不符合本</w:t>
      </w:r>
      <w:r>
        <w:rPr>
          <w:color w:val="000000"/>
          <w:sz w:val="24"/>
          <w:szCs w:val="24"/>
          <w:highlight w:val="none"/>
        </w:rPr>
        <w:t xml:space="preserve">合同、招标文件及投标文件</w:t>
      </w:r>
      <w:r>
        <w:rPr>
          <w:rFonts w:hint="eastAsia"/>
          <w:color w:val="000000"/>
          <w:sz w:val="24"/>
          <w:szCs w:val="24"/>
          <w:highlight w:val="none"/>
        </w:rPr>
        <w:t xml:space="preserve">约</w:t>
      </w:r>
      <w:r>
        <w:rPr>
          <w:color w:val="000000"/>
          <w:sz w:val="24"/>
          <w:szCs w:val="24"/>
          <w:highlight w:val="none"/>
        </w:rPr>
        <w:t xml:space="preserve">定及甲方要求的</w:t>
      </w:r>
      <w:r>
        <w:rPr>
          <w:rFonts w:hint="eastAsia"/>
          <w:color w:val="000000"/>
          <w:sz w:val="24"/>
          <w:szCs w:val="24"/>
          <w:highlight w:val="none"/>
        </w:rPr>
        <w:t xml:space="preserve">，</w:t>
      </w:r>
      <w:r>
        <w:rPr>
          <w:rFonts w:hint="eastAsia" w:ascii="宋体" w:hAnsi="宋体"/>
          <w:color w:val="000000"/>
          <w:sz w:val="24"/>
          <w:szCs w:val="24"/>
          <w:highlight w:val="none"/>
        </w:rPr>
        <w:t xml:space="preserve">甲方有权拒收货物，并由乙方承担相应的违约责任。</w:t>
      </w:r>
      <w:r/>
    </w:p>
    <w:p>
      <w:pPr>
        <w:ind w:firstLine="480"/>
        <w:keepLines w:val="0"/>
        <w:keepNext w:val="0"/>
        <w:pageBreakBefore w:val="0"/>
        <w:spacing w:line="440" w:lineRule="exact"/>
        <w:widowControl w:val="off"/>
        <w:rPr>
          <w:sz w:val="24"/>
          <w:szCs w:val="24"/>
          <w:highlight w:val="none"/>
        </w:rPr>
      </w:pPr>
      <w:r>
        <w:rPr>
          <w:rFonts w:hint="eastAsia"/>
          <w:sz w:val="24"/>
          <w:szCs w:val="22"/>
          <w:highlight w:val="none"/>
        </w:rPr>
        <w:t xml:space="preserve">3、</w:t>
      </w:r>
      <w:r>
        <w:rPr>
          <w:rFonts w:hint="eastAsia" w:ascii="宋体" w:hAnsi="宋体"/>
          <w:color w:val="000000"/>
          <w:sz w:val="24"/>
          <w:szCs w:val="24"/>
          <w:highlight w:val="none"/>
        </w:rPr>
        <w:t xml:space="preserve">乙方应将所提供货物的</w:t>
      </w:r>
      <w:bookmarkStart w:id="95" w:name="_Hlk204959247"/>
      <w:r>
        <w:rPr>
          <w:rFonts w:ascii="宋体" w:hAnsi="宋体"/>
          <w:color w:val="000000"/>
          <w:sz w:val="24"/>
          <w:szCs w:val="24"/>
          <w:highlight w:val="none"/>
        </w:rPr>
        <w:t xml:space="preserve">合格证</w:t>
      </w:r>
      <w:r>
        <w:rPr>
          <w:rFonts w:hint="eastAsia" w:ascii="宋体" w:hAnsi="宋体"/>
          <w:color w:val="000000"/>
          <w:sz w:val="24"/>
          <w:szCs w:val="24"/>
          <w:highlight w:val="none"/>
        </w:rPr>
        <w:t xml:space="preserve">、送货单、运输交接单和到货验收单等资料</w:t>
      </w:r>
      <w:bookmarkEnd w:id="95"/>
      <w:r>
        <w:rPr>
          <w:rFonts w:hint="eastAsia" w:ascii="宋体" w:hAnsi="宋体"/>
          <w:color w:val="000000"/>
          <w:sz w:val="24"/>
          <w:szCs w:val="24"/>
          <w:highlight w:val="none"/>
        </w:rPr>
        <w:t xml:space="preserve">交付给甲方；乙方不能完整交付上述规定的资料的，视为未按合同约定交货，乙方负责补齐，因此导致逾期交付的，由乙方承担相应的违约责任。</w:t>
      </w: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a:effectLst/>
                      </wps:spPr>
                      <wps:txbx>
                        <w:txbxContent>
                          <w:p>
                            <w:r/>
                            <w:r/>
                          </w:p>
                          <w:p>
                            <w:r>
                              <mc:AlternateContent>
                                <mc:Choice Requires="wpg">
                                  <w:drawing>
                                    <wp:inline xmlns:wp="http://schemas.openxmlformats.org/drawingml/2006/wordprocessingDrawing" distT="0" distB="0" distL="0" distR="0">
                                      <wp:extent cx="5829300" cy="1905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0pt;height:1.5pt;mso-wrap-distance-left:0.0pt;mso-wrap-distance-top:0.0pt;mso-wrap-distance-right:0.0pt;mso-wrap-distance-bottom:0.0pt;" stroked="f">
                                      <v:path textboxrect="0,0,0,0"/>
                                    </v:shape>
                                  </w:pict>
                                </mc:Fallback>
                              </mc:AlternateContent>
                            </w:r>
                            <w:r/>
                          </w:p>
                        </w:txbxContent>
                      </wps:txbx>
                      <wps:bodyPr lIns="25400" tIns="0" rIns="25400" bIns="0">
                        <a:noAutofit/>
                      </wps:bodyPr>
                    </wps:wsp>
                  </a:graphicData>
                </a:graphic>
              </wp:anchor>
            </w:drawing>
          </mc:Choice>
          <mc:Fallback>
            <w:pict>
              <v:shape id="shape 3" o:spid="_x0000_s3" o:spt="202" type="#_x0000_t202" style="position:absolute;z-index:251662336;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r/>
                      <w:r/>
                    </w:p>
                    <w:p>
                      <w:r>
                        <mc:AlternateContent>
                          <mc:Choice Requires="wpg">
                            <w:drawing>
                              <wp:inline xmlns:wp="http://schemas.openxmlformats.org/drawingml/2006/wordprocessingDrawing" distT="0" distB="0" distL="0" distR="0">
                                <wp:extent cx="5829300" cy="1905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0pt;height:1.5pt;mso-wrap-distance-left:0.0pt;mso-wrap-distance-top:0.0pt;mso-wrap-distance-right:0.0pt;mso-wrap-distance-bottom:0.0pt;" stroked="f">
                                <v:path textboxrect="0,0,0,0"/>
                              </v:shape>
                            </w:pict>
                          </mc:Fallback>
                        </mc:AlternateContent>
                      </w:r>
                      <w:r/>
                    </w:p>
                  </w:txbxContent>
                </v:textbox>
              </v:shape>
            </w:pict>
          </mc:Fallback>
        </mc:AlternateConten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4、</w:t>
      </w:r>
      <w:r>
        <w:rPr>
          <w:rFonts w:hint="eastAsia" w:ascii="宋体" w:hAnsi="宋体"/>
          <w:color w:val="000000"/>
          <w:sz w:val="24"/>
          <w:szCs w:val="24"/>
          <w:highlight w:val="none"/>
        </w:rPr>
        <w:t xml:space="preserve">验收内容主要为核对到货情况：</w:t>
      </w:r>
      <w:r>
        <w:rPr>
          <w:rFonts w:hint="eastAsia" w:ascii="宋体" w:hAnsi="宋体"/>
          <w:color w:val="000000"/>
          <w:sz w:val="24"/>
          <w:szCs w:val="24"/>
          <w:highlight w:val="none"/>
          <w:lang w:val="en-US" w:eastAsia="zh-CN"/>
        </w:rPr>
        <w:t xml:space="preserve">包括</w:t>
      </w:r>
      <w:r>
        <w:rPr>
          <w:rFonts w:hint="eastAsia" w:ascii="宋体" w:hAnsi="宋体"/>
          <w:color w:val="000000"/>
          <w:sz w:val="24"/>
          <w:szCs w:val="24"/>
          <w:highlight w:val="none"/>
        </w:rPr>
        <w:t xml:space="preserve">包装符合性；规格、数量及外观；货物所附资料等。</w:t>
      </w:r>
      <w:r/>
    </w:p>
    <w:p>
      <w:pPr>
        <w:ind w:firstLine="500"/>
        <w:keepLines w:val="0"/>
        <w:keepNext w:val="0"/>
        <w:pageBreakBefore w:val="0"/>
        <w:spacing w:line="440" w:lineRule="exact"/>
        <w:widowControl w:val="off"/>
        <w:rPr>
          <w:rFonts w:hint="eastAsia" w:ascii="宋体" w:hAnsi="宋体"/>
          <w:b/>
          <w:color w:val="000000"/>
          <w:sz w:val="24"/>
          <w:szCs w:val="24"/>
          <w:highlight w:val="none"/>
        </w:rPr>
      </w:pPr>
      <w:r>
        <w:rPr>
          <w:rFonts w:hint="eastAsia"/>
          <w:sz w:val="24"/>
          <w:szCs w:val="22"/>
          <w:highlight w:val="none"/>
        </w:rPr>
        <w:t xml:space="preserve">5、甲方</w:t>
      </w:r>
      <w:r>
        <w:rPr>
          <w:rFonts w:hint="eastAsia" w:ascii="宋体" w:hAnsi="宋体"/>
          <w:color w:val="000000"/>
          <w:sz w:val="24"/>
          <w:szCs w:val="24"/>
          <w:highlight w:val="none"/>
        </w:rPr>
        <w:t xml:space="preserve">有关货物外观、规格、</w:t>
      </w:r>
      <w:r>
        <w:rPr>
          <w:rFonts w:hint="eastAsia"/>
          <w:color w:val="000000"/>
          <w:sz w:val="24"/>
          <w:szCs w:val="24"/>
          <w:highlight w:val="none"/>
        </w:rPr>
        <w:t xml:space="preserve">质量</w:t>
      </w:r>
      <w:r>
        <w:rPr>
          <w:color w:val="000000"/>
          <w:sz w:val="24"/>
          <w:szCs w:val="24"/>
          <w:highlight w:val="none"/>
        </w:rPr>
        <w:t xml:space="preserve">、</w:t>
      </w:r>
      <w:r>
        <w:rPr>
          <w:rFonts w:hint="eastAsia" w:ascii="宋体" w:hAnsi="宋体"/>
          <w:color w:val="000000"/>
          <w:sz w:val="24"/>
          <w:szCs w:val="24"/>
          <w:highlight w:val="none"/>
        </w:rPr>
        <w:t xml:space="preserve">数量的现场初步检验不应视为最终检验。</w:t>
      </w:r>
      <w:r/>
    </w:p>
    <w:p>
      <w:pPr>
        <w:ind w:firstLine="480"/>
        <w:keepLines w:val="0"/>
        <w:keepNext w:val="0"/>
        <w:pageBreakBefore w:val="0"/>
        <w:spacing w:line="44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第十一条  伴随服务</w:t>
      </w:r>
      <w:r/>
    </w:p>
    <w:p>
      <w:pPr>
        <w:ind w:firstLine="480"/>
        <w:keepLines w:val="0"/>
        <w:keepNext w:val="0"/>
        <w:pageBreakBefore w:val="0"/>
        <w:spacing w:line="440" w:lineRule="exact"/>
        <w:widowControl w:val="off"/>
        <w:rPr>
          <w:sz w:val="24"/>
          <w:highlight w:val="none"/>
        </w:rPr>
      </w:pPr>
      <w:r>
        <w:rPr>
          <w:sz w:val="24"/>
          <w:highlight w:val="none"/>
        </w:rPr>
        <w:t xml:space="preserve">1、乙方应提供下列伴随服务：</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（1）就货物的</w:t>
      </w:r>
      <w:r>
        <w:rPr>
          <w:rFonts w:hint="eastAsia"/>
          <w:color w:val="000000"/>
          <w:sz w:val="24"/>
          <w:szCs w:val="24"/>
          <w:highlight w:val="none"/>
        </w:rPr>
        <w:t xml:space="preserve">使用</w:t>
      </w:r>
      <w:r>
        <w:rPr>
          <w:color w:val="000000"/>
          <w:sz w:val="24"/>
          <w:szCs w:val="24"/>
          <w:highlight w:val="none"/>
        </w:rPr>
        <w:t xml:space="preserve">等对甲方</w:t>
      </w:r>
      <w:r>
        <w:rPr>
          <w:rFonts w:hint="eastAsia"/>
          <w:color w:val="000000"/>
          <w:sz w:val="24"/>
          <w:szCs w:val="24"/>
          <w:highlight w:val="none"/>
        </w:rPr>
        <w:t xml:space="preserve">指定的人员</w:t>
      </w:r>
      <w:r>
        <w:rPr>
          <w:color w:val="000000"/>
          <w:sz w:val="24"/>
          <w:szCs w:val="24"/>
          <w:highlight w:val="none"/>
        </w:rPr>
        <w:t xml:space="preserve">进行免费培训；</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提供与货物配套的服务</w:t>
      </w:r>
      <w:r>
        <w:rPr>
          <w:color w:val="000000"/>
          <w:sz w:val="24"/>
          <w:szCs w:val="24"/>
          <w:highlight w:val="none"/>
        </w:rPr>
        <w:t xml:space="preserve">。</w:t>
      </w:r>
      <w:r/>
    </w:p>
    <w:p>
      <w:pPr>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二</w:t>
      </w:r>
      <w:r>
        <w:rPr>
          <w:b/>
          <w:sz w:val="24"/>
          <w:highlight w:val="none"/>
        </w:rPr>
        <w:t xml:space="preserve">条  最终验收</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w:t>
      </w:r>
      <w:r>
        <w:rPr>
          <w:sz w:val="24"/>
          <w:highlight w:val="none"/>
        </w:rPr>
        <w:t xml:space="preserve">货物</w:t>
      </w:r>
      <w:r>
        <w:rPr>
          <w:rFonts w:hint="eastAsia"/>
          <w:sz w:val="24"/>
          <w:highlight w:val="none"/>
        </w:rPr>
        <w:t xml:space="preserve">供货到位</w:t>
      </w:r>
      <w:r>
        <w:rPr>
          <w:sz w:val="24"/>
          <w:highlight w:val="none"/>
        </w:rPr>
        <w:t xml:space="preserve">后</w:t>
      </w:r>
      <w:r>
        <w:rPr>
          <w:color w:val="000000"/>
          <w:sz w:val="24"/>
          <w:szCs w:val="24"/>
          <w:highlight w:val="none"/>
        </w:rPr>
        <w:t xml:space="preserve">，乙方应及时通知甲方对</w:t>
      </w:r>
      <w:r>
        <w:rPr>
          <w:sz w:val="24"/>
          <w:highlight w:val="none"/>
        </w:rPr>
        <w:t xml:space="preserve">货物</w:t>
      </w:r>
      <w:r>
        <w:rPr>
          <w:color w:val="000000"/>
          <w:sz w:val="24"/>
          <w:szCs w:val="24"/>
          <w:highlight w:val="none"/>
        </w:rPr>
        <w:t xml:space="preserve">进行验收</w:t>
      </w:r>
      <w:r>
        <w:rPr>
          <w:rFonts w:hint="eastAsia"/>
          <w:color w:val="000000"/>
          <w:sz w:val="24"/>
          <w:szCs w:val="24"/>
          <w:highlight w:val="none"/>
        </w:rPr>
        <w:t xml:space="preserve">。</w:t>
      </w:r>
      <w:r>
        <w:rPr>
          <w:color w:val="000000"/>
          <w:sz w:val="24"/>
          <w:szCs w:val="24"/>
          <w:highlight w:val="none"/>
        </w:rPr>
        <w:t xml:space="preserve">经甲方</w:t>
      </w:r>
      <w:r>
        <w:rPr>
          <w:rFonts w:hint="eastAsia"/>
          <w:color w:val="000000"/>
          <w:sz w:val="24"/>
          <w:szCs w:val="24"/>
          <w:highlight w:val="none"/>
        </w:rPr>
        <w:t xml:space="preserve">组织相关人员抽样送检合格</w:t>
      </w:r>
      <w:r>
        <w:rPr>
          <w:color w:val="000000"/>
          <w:sz w:val="24"/>
          <w:szCs w:val="24"/>
          <w:highlight w:val="none"/>
        </w:rPr>
        <w:t xml:space="preserve">后，由甲方签署验收单并加盖单位公章。</w:t>
      </w:r>
      <w:r>
        <w:rPr>
          <w:rFonts w:hint="eastAsia"/>
          <w:color w:val="000000"/>
          <w:sz w:val="24"/>
          <w:szCs w:val="24"/>
          <w:highlight w:val="none"/>
        </w:rPr>
        <w:t xml:space="preserve">若甲方验收不认可，可</w:t>
      </w:r>
      <w:r>
        <w:rPr>
          <w:color w:val="000000"/>
          <w:sz w:val="24"/>
          <w:szCs w:val="24"/>
          <w:highlight w:val="none"/>
        </w:rPr>
        <w:t xml:space="preserve">由乙方向相关法定质量监督</w:t>
      </w:r>
      <w:r>
        <w:rPr>
          <w:rFonts w:hint="eastAsia"/>
          <w:color w:val="000000"/>
          <w:sz w:val="24"/>
          <w:szCs w:val="24"/>
          <w:highlight w:val="none"/>
        </w:rPr>
        <w:t xml:space="preserve">主管</w:t>
      </w:r>
      <w:r>
        <w:rPr>
          <w:color w:val="000000"/>
          <w:sz w:val="24"/>
          <w:szCs w:val="24"/>
          <w:highlight w:val="none"/>
        </w:rPr>
        <w:t xml:space="preserve">部门申报验收，验收</w:t>
      </w:r>
      <w:r>
        <w:rPr>
          <w:rFonts w:hint="eastAsia"/>
          <w:color w:val="000000"/>
          <w:sz w:val="24"/>
          <w:szCs w:val="24"/>
          <w:highlight w:val="none"/>
        </w:rPr>
        <w:t xml:space="preserve">不合格的，</w:t>
      </w:r>
      <w:r>
        <w:rPr>
          <w:color w:val="000000"/>
          <w:sz w:val="24"/>
          <w:szCs w:val="24"/>
          <w:highlight w:val="none"/>
        </w:rPr>
        <w:t xml:space="preserve">费用由乙方承担。</w:t>
      </w:r>
      <w:r>
        <w:rPr>
          <w:rFonts w:hint="eastAsia"/>
          <w:color w:val="000000"/>
          <w:sz w:val="24"/>
          <w:szCs w:val="24"/>
          <w:highlight w:val="none"/>
        </w:rPr>
        <w:t xml:space="preserve">若验收合格，则由甲方承担相应费用</w:t>
      </w:r>
      <w:r>
        <w:rPr>
          <w:rFonts w:hint="eastAsia"/>
          <w:sz w:val="24"/>
          <w:szCs w:val="22"/>
          <w:highlight w:val="none"/>
        </w:rPr>
        <w:t xml:space="preserve">。</w: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2、</w:t>
      </w:r>
      <w:r>
        <w:rPr>
          <w:rFonts w:hint="eastAsia" w:ascii="宋体" w:hAnsi="宋体"/>
          <w:color w:val="000000"/>
          <w:sz w:val="24"/>
          <w:szCs w:val="24"/>
          <w:highlight w:val="none"/>
        </w:rPr>
        <w:t xml:space="preserve">货物最终验收包括：货物外观、数量、规格；货物质量；货物与投标文件的符合度；</w:t>
      </w:r>
      <w:r>
        <w:rPr>
          <w:rFonts w:hint="eastAsia" w:ascii="宋体" w:hAnsi="宋体" w:cs="Times New Roman"/>
          <w:color w:val="000000"/>
          <w:sz w:val="24"/>
          <w:szCs w:val="24"/>
          <w:highlight w:val="none"/>
          <w:lang w:val="en-US" w:eastAsia="zh-CN"/>
        </w:rPr>
        <w:t xml:space="preserve">检测（验）报告</w:t>
      </w:r>
      <w:r>
        <w:rPr>
          <w:rFonts w:hint="eastAsia" w:ascii="宋体" w:hAnsi="宋体" w:cs="Times New Roman"/>
          <w:color w:val="000000"/>
          <w:sz w:val="24"/>
          <w:szCs w:val="24"/>
          <w:highlight w:val="none"/>
        </w:rPr>
        <w:t xml:space="preserve">齐全</w:t>
      </w:r>
      <w:r>
        <w:rPr>
          <w:rFonts w:hint="eastAsia" w:ascii="宋体" w:hAnsi="宋体"/>
          <w:color w:val="000000"/>
          <w:sz w:val="24"/>
          <w:szCs w:val="24"/>
          <w:highlight w:val="none"/>
        </w:rPr>
        <w:t xml:space="preserve">性；抽样送检报告等以及乙方承诺、甲方要求的其它指标。</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3、</w:t>
      </w:r>
      <w:r>
        <w:rPr>
          <w:rFonts w:hint="eastAsia" w:ascii="宋体" w:hAnsi="宋体"/>
          <w:color w:val="000000"/>
          <w:sz w:val="24"/>
          <w:szCs w:val="24"/>
          <w:highlight w:val="none"/>
        </w:rPr>
        <w:t xml:space="preserve">甲方有权抽样送交第三方进行检测，相应的检测费用由采购文件约定的一方承担，未约定的协商确定。</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4、</w:t>
      </w:r>
      <w:r>
        <w:rPr>
          <w:rFonts w:hint="eastAsia" w:ascii="宋体" w:hAnsi="宋体"/>
          <w:color w:val="000000"/>
          <w:sz w:val="24"/>
          <w:szCs w:val="24"/>
          <w:highlight w:val="none"/>
        </w:rPr>
        <w:t xml:space="preserve">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ind w:firstLine="500"/>
        <w:keepLines w:val="0"/>
        <w:keepNext w:val="0"/>
        <w:pageBreakBefore w:val="0"/>
        <w:spacing w:line="440" w:lineRule="exact"/>
        <w:widowControl w:val="off"/>
        <w:rPr>
          <w:rFonts w:hint="eastAsia"/>
          <w:sz w:val="24"/>
          <w:szCs w:val="22"/>
          <w:highlight w:val="none"/>
        </w:rPr>
      </w:pPr>
      <w:r>
        <w:rPr>
          <w:rFonts w:hint="eastAsia"/>
          <w:sz w:val="24"/>
          <w:szCs w:val="22"/>
          <w:highlight w:val="none"/>
        </w:rPr>
        <w:t xml:space="preserve">5、验收标准应遵循国家标准、行业标准、通常标准的次序以及采购文件要求和乙方承诺、甲方要求等。</w:t>
      </w:r>
      <w:r/>
    </w:p>
    <w:p>
      <w:pPr>
        <w:ind w:firstLine="500"/>
        <w:keepLines w:val="0"/>
        <w:keepNext w:val="0"/>
        <w:pageBreakBefore w:val="0"/>
        <w:spacing w:line="440" w:lineRule="exact"/>
        <w:widowControl w:val="off"/>
        <w:rPr>
          <w:highlight w:val="none"/>
          <w:u w:val="single"/>
          <w:lang w:val="zh-CN"/>
        </w:rPr>
      </w:pPr>
      <w:r>
        <w:rPr>
          <w:rFonts w:hint="eastAsia"/>
          <w:sz w:val="24"/>
          <w:szCs w:val="22"/>
          <w:highlight w:val="none"/>
        </w:rPr>
        <w:t xml:space="preserve">6、</w:t>
      </w:r>
      <w:r>
        <w:rPr>
          <w:rFonts w:hint="eastAsia" w:ascii="宋体" w:hAnsi="宋体"/>
          <w:color w:val="000000"/>
          <w:sz w:val="24"/>
          <w:szCs w:val="24"/>
          <w:highlight w:val="none"/>
        </w:rPr>
        <w:t xml:space="preserve">甲方有权要求乙方提供采购原材料或货物的采购合同、票据或付款凭证，以核实乙方供货来源的真实性。</w:t>
      </w:r>
      <w:r/>
    </w:p>
    <w:p>
      <w:pPr>
        <w:ind w:firstLine="472"/>
        <w:keepLines w:val="0"/>
        <w:keepNext w:val="0"/>
        <w:pageBreakBefore w:val="0"/>
        <w:spacing w:line="440" w:lineRule="exact"/>
        <w:widowControl w:val="off"/>
        <w:rPr>
          <w:b/>
          <w:sz w:val="24"/>
          <w:highlight w:val="none"/>
          <w:lang w:val="zh-CN"/>
        </w:rPr>
      </w:pPr>
      <w:r>
        <w:rPr>
          <w:rFonts w:hint="eastAsia"/>
          <w:b/>
          <w:sz w:val="24"/>
          <w:highlight w:val="none"/>
        </w:rPr>
        <w:t xml:space="preserve">第十三条  售后服务</w: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1、</w:t>
      </w:r>
      <w:r>
        <w:rPr>
          <w:rFonts w:hint="eastAsia" w:ascii="宋体" w:hAnsi="宋体"/>
          <w:color w:val="000000"/>
          <w:sz w:val="24"/>
          <w:szCs w:val="24"/>
          <w:highlight w:val="none"/>
        </w:rPr>
        <w:t xml:space="preserve">乙方应按照国家有关法律法规、行业规定以及采购文件规定、投标文件承诺的内容提供售后服务。具体为：</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1</w:t>
      </w:r>
      <w:r>
        <w:rPr>
          <w:color w:val="000000"/>
          <w:sz w:val="24"/>
          <w:szCs w:val="24"/>
          <w:highlight w:val="none"/>
        </w:rPr>
        <w:t xml:space="preserve">）</w:t>
      </w:r>
      <w:r>
        <w:rPr>
          <w:rFonts w:hint="eastAsia"/>
          <w:sz w:val="24"/>
          <w:highlight w:val="none"/>
        </w:rPr>
        <w:t xml:space="preserve">货物的免费质量保证期为：</w:t>
      </w:r>
      <w:r>
        <w:rPr>
          <w:rFonts w:hint="eastAsia"/>
          <w:sz w:val="24"/>
          <w:highlight w:val="none"/>
          <w:u w:val="single"/>
        </w:rPr>
        <w:t xml:space="preserve">                </w:t>
      </w:r>
      <w:r>
        <w:rPr>
          <w:rFonts w:hint="eastAsia"/>
          <w:sz w:val="24"/>
          <w:highlight w:val="none"/>
        </w:rPr>
        <w:t xml:space="preserve">，自验收合格之日起计算</w:t>
      </w:r>
      <w:r>
        <w:rPr>
          <w:rFonts w:hint="eastAsia"/>
          <w:color w:val="000000"/>
          <w:sz w:val="24"/>
          <w:szCs w:val="24"/>
          <w:highlight w:val="none"/>
        </w:rPr>
        <w:t xml:space="preserve">。</w:t>
      </w:r>
      <w:r/>
    </w:p>
    <w:p>
      <w:pPr>
        <w:ind w:firstLine="480"/>
        <w:keepLines w:val="0"/>
        <w:keepNext w:val="0"/>
        <w:pageBreakBefore w:val="0"/>
        <w:spacing w:line="440" w:lineRule="exact"/>
        <w:widowControl w:val="off"/>
        <w:rPr>
          <w:sz w:val="24"/>
          <w:szCs w:val="22"/>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rPr>
        <w:t xml:space="preserve">售</w:t>
      </w:r>
      <w:r>
        <w:rPr>
          <w:sz w:val="24"/>
          <w:szCs w:val="24"/>
          <w:highlight w:val="none"/>
        </w:rPr>
        <w:t xml:space="preserve">后</w:t>
      </w:r>
      <w:r>
        <w:rPr>
          <w:rFonts w:hint="eastAsia"/>
          <w:sz w:val="24"/>
          <w:szCs w:val="24"/>
          <w:highlight w:val="none"/>
        </w:rPr>
        <w:t xml:space="preserve">响应时间：</w:t>
      </w:r>
      <w:r>
        <w:rPr>
          <w:sz w:val="24"/>
          <w:highlight w:val="none"/>
        </w:rPr>
        <w:t xml:space="preserve">在免费质量保证期内，如产品出现质量问题（因</w:t>
      </w:r>
      <w:r>
        <w:rPr>
          <w:rFonts w:hint="eastAsia"/>
          <w:sz w:val="24"/>
          <w:highlight w:val="none"/>
        </w:rPr>
        <w:t xml:space="preserve">甲方</w:t>
      </w:r>
      <w:r>
        <w:rPr>
          <w:sz w:val="24"/>
          <w:highlight w:val="none"/>
        </w:rPr>
        <w:t xml:space="preserve">原因导致的除外），</w:t>
      </w:r>
      <w:r>
        <w:rPr>
          <w:rFonts w:hint="eastAsia"/>
          <w:sz w:val="24"/>
          <w:highlight w:val="none"/>
          <w:lang w:val="en-US" w:eastAsia="zh-CN"/>
        </w:rPr>
        <w:t xml:space="preserve">乙方</w:t>
      </w:r>
      <w:r>
        <w:rPr>
          <w:sz w:val="24"/>
          <w:highlight w:val="none"/>
        </w:rPr>
        <w:t xml:space="preserve">应以优良的服务态度在</w:t>
      </w:r>
      <w:r>
        <w:rPr>
          <w:rFonts w:hint="eastAsia"/>
          <w:sz w:val="24"/>
          <w:highlight w:val="none"/>
          <w:u w:val="single"/>
        </w:rPr>
        <w:t xml:space="preserve">    </w:t>
      </w:r>
      <w:r>
        <w:rPr>
          <w:sz w:val="24"/>
          <w:highlight w:val="none"/>
        </w:rPr>
        <w:t xml:space="preserve">小时以内响应，并按</w:t>
      </w:r>
      <w:r>
        <w:rPr>
          <w:rFonts w:hint="eastAsia"/>
          <w:sz w:val="24"/>
          <w:highlight w:val="none"/>
        </w:rPr>
        <w:t xml:space="preserve">甲方</w:t>
      </w:r>
      <w:r>
        <w:rPr>
          <w:sz w:val="24"/>
          <w:highlight w:val="none"/>
        </w:rPr>
        <w:t xml:space="preserve">要求及时提供免费更换或免费补供服务</w:t>
      </w:r>
      <w:r>
        <w:rPr>
          <w:rFonts w:hint="eastAsia"/>
          <w:sz w:val="24"/>
          <w:highlight w:val="none"/>
        </w:rPr>
        <w:t xml:space="preserve">。</w:t>
      </w:r>
      <w:r/>
    </w:p>
    <w:p>
      <w:pPr>
        <w:ind w:firstLine="720"/>
        <w:keepLines w:val="0"/>
        <w:keepNext w:val="0"/>
        <w:pageBreakBefore w:val="0"/>
        <w:spacing w:line="440" w:lineRule="exact"/>
        <w:widowControl w:val="off"/>
        <w:rPr>
          <w:rStyle w:val="810"/>
          <w:highlight w:val="none"/>
        </w:rPr>
      </w:pPr>
      <w:r>
        <w:rPr>
          <w:rFonts w:hint="eastAsia" w:ascii="宋体" w:hAnsi="宋体"/>
          <w:color w:val="000000"/>
          <w:sz w:val="24"/>
          <w:szCs w:val="24"/>
          <w:highlight w:val="none"/>
        </w:rPr>
        <w:t xml:space="preserve">售后服务电话：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firstLine="480"/>
        <w:keepLines w:val="0"/>
        <w:keepNext w:val="0"/>
        <w:pageBreakBefore w:val="0"/>
        <w:spacing w:line="440" w:lineRule="exact"/>
        <w:widowControl w:val="off"/>
        <w:rPr>
          <w:highlight w:val="none"/>
        </w:rPr>
      </w:pPr>
      <w:r>
        <w:rPr>
          <w:rFonts w:hint="eastAsia"/>
          <w:sz w:val="24"/>
          <w:szCs w:val="22"/>
          <w:highlight w:val="none"/>
          <w:lang w:eastAsia="zh-CN"/>
        </w:rPr>
        <w:t xml:space="preserve">（</w:t>
      </w:r>
      <w:r>
        <w:rPr>
          <w:rFonts w:hint="eastAsia"/>
          <w:sz w:val="24"/>
          <w:szCs w:val="22"/>
          <w:highlight w:val="none"/>
          <w:lang w:val="en-US" w:eastAsia="zh-CN"/>
        </w:rPr>
        <w:t xml:space="preserve">3</w:t>
      </w:r>
      <w:r>
        <w:rPr>
          <w:rFonts w:hint="eastAsia"/>
          <w:sz w:val="24"/>
          <w:szCs w:val="22"/>
          <w:highlight w:val="none"/>
          <w:lang w:eastAsia="zh-CN"/>
        </w:rPr>
        <w:t xml:space="preserve">）</w:t>
      </w:r>
      <w:r>
        <w:rPr>
          <w:rFonts w:hint="eastAsia"/>
          <w:sz w:val="24"/>
          <w:szCs w:val="22"/>
          <w:highlight w:val="none"/>
        </w:rPr>
        <w:t xml:space="preserve">如因产品质量导致</w:t>
      </w:r>
      <w:r>
        <w:rPr>
          <w:rFonts w:hint="eastAsia"/>
          <w:sz w:val="24"/>
          <w:szCs w:val="22"/>
          <w:highlight w:val="none"/>
          <w:lang w:val="en-US" w:eastAsia="zh-CN"/>
        </w:rPr>
        <w:t xml:space="preserve">甲方</w:t>
      </w:r>
      <w:r>
        <w:rPr>
          <w:rFonts w:hint="eastAsia"/>
          <w:sz w:val="24"/>
          <w:szCs w:val="22"/>
          <w:highlight w:val="none"/>
        </w:rPr>
        <w:t xml:space="preserve">受到有关部门处罚或造成各项损失，由</w:t>
      </w:r>
      <w:r>
        <w:rPr>
          <w:rFonts w:hint="eastAsia"/>
          <w:sz w:val="24"/>
          <w:szCs w:val="22"/>
          <w:highlight w:val="none"/>
          <w:lang w:val="en-US" w:eastAsia="zh-CN"/>
        </w:rPr>
        <w:t xml:space="preserve">乙方</w:t>
      </w:r>
      <w:r>
        <w:rPr>
          <w:rFonts w:hint="eastAsia"/>
          <w:sz w:val="24"/>
          <w:szCs w:val="22"/>
          <w:highlight w:val="none"/>
        </w:rPr>
        <w:t xml:space="preserve">承担全部经济和法律责任，同时</w:t>
      </w:r>
      <w:r>
        <w:rPr>
          <w:rFonts w:hint="eastAsia"/>
          <w:sz w:val="24"/>
          <w:szCs w:val="22"/>
          <w:highlight w:val="none"/>
          <w:lang w:val="en-US" w:eastAsia="zh-CN"/>
        </w:rPr>
        <w:t xml:space="preserve">甲方</w:t>
      </w:r>
      <w:r>
        <w:rPr>
          <w:rFonts w:hint="eastAsia"/>
          <w:sz w:val="24"/>
          <w:szCs w:val="22"/>
          <w:highlight w:val="none"/>
        </w:rPr>
        <w:t xml:space="preserve">将不予支付对应货物款项。</w:t>
      </w:r>
      <w:r/>
    </w:p>
    <w:p>
      <w:pPr>
        <w:ind w:firstLine="472"/>
        <w:keepLines w:val="0"/>
        <w:keepNext w:val="0"/>
        <w:pageBreakBefore w:val="0"/>
        <w:spacing w:line="440" w:lineRule="exact"/>
        <w:widowControl w:val="off"/>
        <w:rPr>
          <w:b/>
          <w:sz w:val="24"/>
          <w:highlight w:val="none"/>
          <w:lang w:val="zh-CN"/>
        </w:rPr>
      </w:pPr>
      <w:r>
        <w:rPr>
          <w:rFonts w:hint="eastAsia"/>
          <w:b/>
          <w:sz w:val="24"/>
          <w:highlight w:val="none"/>
        </w:rPr>
        <w:t xml:space="preserve">第十四条  </w:t>
      </w:r>
      <w:r>
        <w:rPr>
          <w:rFonts w:hint="eastAsia" w:ascii="宋体" w:hAnsi="宋体"/>
          <w:b/>
          <w:color w:val="000000"/>
          <w:sz w:val="24"/>
          <w:szCs w:val="24"/>
          <w:highlight w:val="none"/>
        </w:rPr>
        <w:t xml:space="preserve">违约责任</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1、甲方无正当理由拒收货物的，甲方向乙方偿付拒收货物价款</w:t>
      </w:r>
      <w:r>
        <w:rPr>
          <w:sz w:val="24"/>
          <w:szCs w:val="22"/>
          <w:highlight w:val="none"/>
        </w:rPr>
        <w:t xml:space="preserve">10</w:t>
      </w:r>
      <w:r>
        <w:rPr>
          <w:rFonts w:hint="eastAsia"/>
          <w:sz w:val="24"/>
          <w:szCs w:val="22"/>
          <w:highlight w:val="none"/>
        </w:rPr>
        <w:t xml:space="preserve">%的违约金；甲方逾期付款的，每逾期一日，乙方有权要求甲方按照逾期付款金额的</w:t>
      </w:r>
      <w:r>
        <w:rPr>
          <w:sz w:val="24"/>
          <w:szCs w:val="22"/>
          <w:highlight w:val="none"/>
        </w:rPr>
        <w:t xml:space="preserve">0.5</w:t>
      </w:r>
      <w:r>
        <w:rPr>
          <w:rFonts w:hint="eastAsia"/>
          <w:sz w:val="24"/>
          <w:szCs w:val="22"/>
          <w:highlight w:val="none"/>
        </w:rPr>
        <w:t xml:space="preserve">%向乙方支付违约金，但违约金累计不得超过逾期付款金额的</w:t>
      </w:r>
      <w:r>
        <w:rPr>
          <w:sz w:val="24"/>
          <w:szCs w:val="22"/>
          <w:highlight w:val="none"/>
        </w:rPr>
        <w:t xml:space="preserve">5</w:t>
      </w:r>
      <w:r>
        <w:rPr>
          <w:rFonts w:hint="eastAsia"/>
          <w:sz w:val="24"/>
          <w:szCs w:val="22"/>
          <w:highlight w:val="none"/>
        </w:rPr>
        <w:t xml:space="preserve">%。</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2、乙方逾期交付货物的，每逾期一日，甲方有权要求乙方向甲方支付逾期交付货物价款</w:t>
      </w:r>
      <w:r>
        <w:rPr>
          <w:sz w:val="24"/>
          <w:szCs w:val="22"/>
          <w:highlight w:val="none"/>
        </w:rPr>
        <w:t xml:space="preserve">0.5</w:t>
      </w:r>
      <w:r>
        <w:rPr>
          <w:rFonts w:hint="eastAsia"/>
          <w:sz w:val="24"/>
          <w:szCs w:val="22"/>
          <w:highlight w:val="none"/>
        </w:rPr>
        <w:t xml:space="preserve">%的违约金，但违约金累计不得超过逾期交付货物价款的</w:t>
      </w:r>
      <w:r>
        <w:rPr>
          <w:sz w:val="24"/>
          <w:szCs w:val="22"/>
          <w:highlight w:val="none"/>
        </w:rPr>
        <w:t xml:space="preserve">5</w:t>
      </w:r>
      <w:r>
        <w:rPr>
          <w:rFonts w:hint="eastAsia"/>
          <w:sz w:val="24"/>
          <w:szCs w:val="22"/>
          <w:highlight w:val="none"/>
        </w:rPr>
        <w:t xml:space="preserve">%；一旦违约金总额累计达到逾期交付货物价款的</w:t>
      </w:r>
      <w:r>
        <w:rPr>
          <w:sz w:val="24"/>
          <w:szCs w:val="22"/>
          <w:highlight w:val="none"/>
        </w:rPr>
        <w:t xml:space="preserve">5</w:t>
      </w:r>
      <w:r>
        <w:rPr>
          <w:rFonts w:hint="eastAsia"/>
          <w:sz w:val="24"/>
          <w:szCs w:val="22"/>
          <w:highlight w:val="none"/>
        </w:rPr>
        <w:t xml:space="preserve">%，甲方有权解除合同。但违约金不足补偿甲方实际损失或损害的，甲方有权要求乙方赔偿甲方的实际损失或损害。</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3、若乙方未经甲方书面同意不能按照本合同约定交货逾期超过</w:t>
      </w:r>
      <w:r>
        <w:rPr>
          <w:sz w:val="24"/>
          <w:szCs w:val="22"/>
          <w:highlight w:val="none"/>
        </w:rPr>
        <w:t xml:space="preserve">5</w:t>
      </w:r>
      <w:r>
        <w:rPr>
          <w:rFonts w:hint="eastAsia"/>
          <w:sz w:val="24"/>
          <w:szCs w:val="22"/>
          <w:highlight w:val="none"/>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sz w:val="24"/>
          <w:szCs w:val="22"/>
          <w:highlight w:val="none"/>
        </w:rPr>
        <w:t xml:space="preserve">30</w:t>
      </w:r>
      <w:r>
        <w:rPr>
          <w:rFonts w:hint="eastAsia"/>
          <w:sz w:val="24"/>
          <w:szCs w:val="22"/>
          <w:highlight w:val="none"/>
        </w:rPr>
        <w:t xml:space="preserve">%，作为违约金。</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sz w:val="24"/>
          <w:szCs w:val="22"/>
          <w:highlight w:val="none"/>
        </w:rPr>
        <w:t xml:space="preserve">7</w:t>
      </w:r>
      <w:r>
        <w:rPr>
          <w:rFonts w:hint="eastAsia"/>
          <w:sz w:val="24"/>
          <w:szCs w:val="22"/>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olor w:val="000000"/>
          <w:sz w:val="24"/>
          <w:szCs w:val="24"/>
          <w:highlight w:val="none"/>
        </w:rPr>
        <w:t xml:space="preserve">权利：</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乙方未能在甲方书面异议中限定的时间内根据甲方的要求进行调换或采取其他甲方同意的补救措施；</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w:t>
      </w:r>
      <w:r>
        <w:rPr>
          <w:rFonts w:hint="eastAsia" w:ascii="宋体" w:hAnsi="宋体"/>
          <w:color w:val="000000"/>
          <w:sz w:val="24"/>
          <w:szCs w:val="24"/>
          <w:highlight w:val="none"/>
        </w:rPr>
        <w:t xml:space="preserve">交付的货物因交付或验收以前的原因而产生毁损／灭失／数量或重量短缺／质量不良／不安全等物质上的缺陷；</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ascii="宋体" w:hAnsi="宋体"/>
          <w:color w:val="000000"/>
          <w:sz w:val="24"/>
          <w:szCs w:val="24"/>
          <w:highlight w:val="none"/>
        </w:rPr>
        <w:t xml:space="preserve">交付的货物存在为他人设定担保／交易限制／权属争议／不符合法律的强制性规定等法律上的缺陷；</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4</w:t>
      </w:r>
      <w:r>
        <w:rPr>
          <w:color w:val="000000"/>
          <w:sz w:val="24"/>
          <w:szCs w:val="24"/>
          <w:highlight w:val="none"/>
        </w:rPr>
        <w:t xml:space="preserve">）</w:t>
      </w:r>
      <w:r>
        <w:rPr>
          <w:rFonts w:hint="eastAsia" w:ascii="宋体" w:hAnsi="宋体"/>
          <w:color w:val="000000"/>
          <w:sz w:val="24"/>
          <w:szCs w:val="24"/>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w:t>
      </w:r>
      <w:r>
        <w:rPr>
          <w:rFonts w:hint="eastAsia" w:ascii="宋体" w:hAnsi="宋体"/>
          <w:color w:val="000000"/>
          <w:sz w:val="24"/>
          <w:szCs w:val="24"/>
          <w:highlight w:val="none"/>
        </w:rPr>
        <w:t xml:space="preserve">交付的货物已经或者可能侵犯甲方以及其他第三人的专利权／商标权／专有技术／互联网络域名权／商业秘密等知识产权以及其他权利；</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6</w:t>
      </w:r>
      <w:r>
        <w:rPr>
          <w:color w:val="000000"/>
          <w:sz w:val="24"/>
          <w:szCs w:val="24"/>
          <w:highlight w:val="none"/>
        </w:rPr>
        <w:t xml:space="preserve">）</w:t>
      </w:r>
      <w:r>
        <w:rPr>
          <w:rFonts w:hint="eastAsia" w:ascii="宋体" w:hAnsi="宋体"/>
          <w:color w:val="000000"/>
          <w:sz w:val="24"/>
          <w:szCs w:val="24"/>
          <w:highlight w:val="none"/>
        </w:rPr>
        <w:t xml:space="preserve">乙方未按照甲方的要求及时提供诸如增值税发票之类的财务文件以及其他必要的文件；</w:t>
      </w:r>
      <w:r/>
    </w:p>
    <w:p>
      <w:pPr>
        <w:ind w:firstLine="460"/>
        <w:keepLines w:val="0"/>
        <w:keepNext w:val="0"/>
        <w:pageBreakBefore w:val="0"/>
        <w:spacing w:line="440" w:lineRule="exact"/>
        <w:widowControl w:val="off"/>
        <w:rPr>
          <w:rFonts w:hint="eastAsia" w:ascii="宋体" w:hAnsi="宋体"/>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7</w:t>
      </w:r>
      <w:r>
        <w:rPr>
          <w:color w:val="000000"/>
          <w:sz w:val="24"/>
          <w:szCs w:val="24"/>
          <w:highlight w:val="none"/>
        </w:rPr>
        <w:t xml:space="preserve">）</w:t>
      </w:r>
      <w:r>
        <w:rPr>
          <w:rFonts w:hint="eastAsia" w:ascii="宋体" w:hAnsi="宋体"/>
          <w:color w:val="000000"/>
          <w:sz w:val="24"/>
          <w:szCs w:val="24"/>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line="44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sz w:val="24"/>
          <w:szCs w:val="22"/>
          <w:highlight w:val="none"/>
        </w:rPr>
        <w:t xml:space="preserve">5、</w:t>
      </w:r>
      <w:r>
        <w:rPr>
          <w:rFonts w:ascii="宋体" w:hAnsi="宋体"/>
          <w:color w:val="000000" w:themeColor="text1"/>
          <w:sz w:val="24"/>
          <w:szCs w:val="24"/>
          <w:highlight w:val="none"/>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（1）乙方因为涉诉被冻结账户，导致无法履行合同的，或者乙方因为未能履行生效法律文书，被列入失信被执行人名录的；</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）乙方出现转包情形的</w:t>
      </w:r>
      <w:r>
        <w:rPr>
          <w:rFonts w:hint="eastAsia"/>
          <w:color w:val="000000"/>
          <w:sz w:val="24"/>
          <w:szCs w:val="24"/>
          <w:highlight w:val="none"/>
        </w:rPr>
        <w:t xml:space="preserve">；</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rPr>
        <w:t xml:space="preserve">乙方不能履行合同义务的其他情况。</w:t>
      </w:r>
      <w:r/>
    </w:p>
    <w:p>
      <w:pPr>
        <w:ind w:firstLine="472"/>
        <w:keepLines w:val="0"/>
        <w:keepNext w:val="0"/>
        <w:pageBreakBefore w:val="0"/>
        <w:spacing w:line="440" w:lineRule="exact"/>
        <w:widowControl w:val="off"/>
        <w:rPr>
          <w:b/>
          <w:sz w:val="24"/>
          <w:highlight w:val="none"/>
        </w:rPr>
      </w:pPr>
      <w:r>
        <w:rPr>
          <w:rFonts w:hint="eastAsia"/>
          <w:b/>
          <w:sz w:val="24"/>
          <w:highlight w:val="none"/>
        </w:rPr>
        <w:t xml:space="preserve">第十五条  不可抗力</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40" w:lineRule="exact"/>
        <w:widowControl w:val="off"/>
        <w:rPr>
          <w:sz w:val="24"/>
          <w:szCs w:val="22"/>
          <w:highlight w:val="none"/>
          <w:lang w:val="zh-CN"/>
        </w:rPr>
      </w:pPr>
      <w:r>
        <w:rPr>
          <w:rFonts w:hint="eastAsia"/>
          <w:sz w:val="24"/>
          <w:szCs w:val="22"/>
          <w:highlight w:val="none"/>
        </w:rPr>
        <w:t xml:space="preserve">4、合同各方应根据不可抗力对本合同履行的影响程度，协商确定是否终止本合同或是继续履行本合同。</w:t>
      </w:r>
      <w:r/>
    </w:p>
    <w:p>
      <w:pPr>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六</w:t>
      </w:r>
      <w:r>
        <w:rPr>
          <w:b/>
          <w:sz w:val="24"/>
          <w:highlight w:val="none"/>
        </w:rPr>
        <w:t xml:space="preserve">条</w:t>
      </w:r>
      <w:r>
        <w:rPr>
          <w:rFonts w:hint="eastAsia"/>
          <w:b/>
          <w:sz w:val="24"/>
          <w:highlight w:val="none"/>
        </w:rPr>
        <w:t xml:space="preserve">  </w:t>
      </w:r>
      <w:r>
        <w:rPr>
          <w:b/>
          <w:sz w:val="24"/>
          <w:highlight w:val="none"/>
        </w:rPr>
        <w:t xml:space="preserve">合同的补充</w:t>
      </w:r>
      <w:r/>
    </w:p>
    <w:p>
      <w:pPr>
        <w:ind w:firstLine="480"/>
        <w:keepLines w:val="0"/>
        <w:keepNext w:val="0"/>
        <w:pageBreakBefore w:val="0"/>
        <w:spacing w:line="440" w:lineRule="exact"/>
        <w:widowControl w:val="off"/>
        <w:rPr>
          <w:sz w:val="24"/>
          <w:highlight w:val="none"/>
        </w:rPr>
      </w:pPr>
      <w:r>
        <w:rPr>
          <w:sz w:val="24"/>
          <w:highlight w:val="none"/>
        </w:rPr>
        <w:t xml:space="preserve">1、在本合同履行中，甲方需要追加与本合同相同的货物或服务的，在不改变合同其他条款的前提下，可与乙</w:t>
      </w:r>
      <w:r>
        <w:rPr>
          <w:rFonts w:ascii="Times New Roman" w:hAnsi="Times New Roman" w:eastAsia="宋体" w:cs="Times New Roman"/>
          <w:sz w:val="24"/>
          <w:highlight w:val="none"/>
        </w:rPr>
        <w:t xml:space="preserve">方协商签订补充合同，但所有补充合同的金额不得超过本合同的百分之十</w:t>
      </w:r>
      <w:r>
        <w:rPr>
          <w:rFonts w:hint="eastAsia" w:ascii="Times New Roman" w:hAnsi="Times New Roman" w:eastAsia="宋体" w:cs="Times New Roman"/>
          <w:sz w:val="24"/>
          <w:highlight w:val="none"/>
          <w:lang w:val="en-US" w:eastAsia="zh-CN"/>
        </w:rPr>
        <w:t xml:space="preserve">且不超过分包采购预算</w:t>
      </w:r>
      <w:r>
        <w:rPr>
          <w:rFonts w:ascii="Times New Roman" w:hAnsi="Times New Roman" w:eastAsia="宋体" w:cs="Times New Roman"/>
          <w:sz w:val="24"/>
          <w:highlight w:val="none"/>
        </w:rPr>
        <w:t xml:space="preserve">。</w:t>
      </w:r>
      <w:r/>
    </w:p>
    <w:p>
      <w:pPr>
        <w:ind w:firstLine="480"/>
        <w:keepLines w:val="0"/>
        <w:keepNext w:val="0"/>
        <w:pageBreakBefore w:val="0"/>
        <w:spacing w:line="440" w:lineRule="exact"/>
        <w:widowControl w:val="off"/>
        <w:rPr>
          <w:rFonts w:hint="eastAsia" w:ascii="宋体" w:hAnsi="宋体"/>
          <w:b/>
          <w:bCs/>
          <w:color w:val="000000"/>
          <w:sz w:val="24"/>
          <w:szCs w:val="24"/>
          <w:highlight w:val="none"/>
        </w:rPr>
      </w:pPr>
      <w:r>
        <w:rPr>
          <w:sz w:val="24"/>
          <w:highlight w:val="none"/>
        </w:rPr>
        <w:t xml:space="preserve">2、补充合同须采用书面形式，并报监管部门备案，为本合同不可分割的一部分。</w:t>
      </w:r>
      <w:r/>
    </w:p>
    <w:p>
      <w:pPr>
        <w:ind w:firstLine="460"/>
        <w:keepLines w:val="0"/>
        <w:keepNext w:val="0"/>
        <w:pageBreakBefore w:val="0"/>
        <w:spacing w:line="440" w:lineRule="exact"/>
        <w:widowControl w:val="off"/>
        <w:rPr>
          <w:b/>
          <w:bCs/>
          <w:i w:val="0"/>
          <w:iCs w:val="0"/>
          <w:sz w:val="24"/>
          <w:szCs w:val="24"/>
          <w:highlight w:val="none"/>
          <w:u w:val="none"/>
        </w:rPr>
      </w:pPr>
      <w:r>
        <w:rPr>
          <w:rFonts w:hint="eastAsia" w:ascii="宋体" w:hAnsi="宋体"/>
          <w:b/>
          <w:bCs/>
          <w:i w:val="0"/>
          <w:iCs w:val="0"/>
          <w:color w:val="000000"/>
          <w:sz w:val="24"/>
          <w:szCs w:val="24"/>
          <w:highlight w:val="none"/>
          <w:u w:val="none"/>
        </w:rPr>
        <w:t xml:space="preserve">第十七条  合同的变更、中止</w:t>
      </w:r>
      <w:r/>
    </w:p>
    <w:p>
      <w:pPr>
        <w:ind w:firstLine="470"/>
        <w:keepLines w:val="0"/>
        <w:keepNext w:val="0"/>
        <w:pageBreakBefore w:val="0"/>
        <w:spacing w:line="440" w:lineRule="exact"/>
        <w:widowControl w:val="off"/>
        <w:rPr>
          <w:b/>
          <w:i w:val="0"/>
          <w:iCs w:val="0"/>
          <w:sz w:val="24"/>
          <w:highlight w:val="none"/>
          <w:u w:val="none"/>
        </w:rPr>
      </w:pPr>
      <w:r>
        <w:rPr>
          <w:i w:val="0"/>
          <w:iCs w:val="0"/>
          <w:sz w:val="24"/>
          <w:highlight w:val="none"/>
          <w:u w:val="none"/>
        </w:rPr>
        <w:t xml:space="preserve">本合同一经签订，合同双方不得擅自变更或中止合同，除非合同的继续履行将损害国家利益和社会公共利益。</w:t>
      </w:r>
      <w:r/>
    </w:p>
    <w:p>
      <w:pPr>
        <w:ind w:firstLine="460"/>
        <w:keepLines w:val="0"/>
        <w:keepNext w:val="0"/>
        <w:pageBreakBefore w:val="0"/>
        <w:spacing w:line="440" w:lineRule="exact"/>
        <w:widowControl w:val="off"/>
        <w:rPr>
          <w:b/>
          <w:bCs/>
          <w:sz w:val="24"/>
          <w:szCs w:val="24"/>
          <w:highlight w:val="none"/>
        </w:rPr>
      </w:pPr>
      <w:r>
        <w:rPr>
          <w:rFonts w:hint="eastAsia" w:ascii="宋体" w:hAnsi="宋体"/>
          <w:b/>
          <w:bCs/>
          <w:color w:val="000000"/>
          <w:sz w:val="24"/>
          <w:szCs w:val="24"/>
          <w:highlight w:val="none"/>
        </w:rPr>
        <w:t xml:space="preserve">第十八条  合同的终止</w:t>
      </w:r>
      <w:r/>
    </w:p>
    <w:p>
      <w:pPr>
        <w:ind w:firstLine="480"/>
        <w:keepLines w:val="0"/>
        <w:keepNext w:val="0"/>
        <w:pageBreakBefore w:val="0"/>
        <w:spacing w:line="440" w:lineRule="exact"/>
        <w:widowControl w:val="off"/>
        <w:rPr>
          <w:sz w:val="24"/>
          <w:highlight w:val="none"/>
        </w:rPr>
      </w:pPr>
      <w:r>
        <w:rPr>
          <w:sz w:val="24"/>
          <w:highlight w:val="none"/>
        </w:rPr>
        <w:t xml:space="preserve">本合同因下列原因而终止：</w:t>
      </w:r>
      <w:r/>
    </w:p>
    <w:p>
      <w:pPr>
        <w:ind w:firstLine="480"/>
        <w:keepLines w:val="0"/>
        <w:keepNext w:val="0"/>
        <w:pageBreakBefore w:val="0"/>
        <w:spacing w:line="440" w:lineRule="exact"/>
        <w:widowControl w:val="off"/>
        <w:rPr>
          <w:sz w:val="24"/>
          <w:highlight w:val="none"/>
        </w:rPr>
      </w:pPr>
      <w:r>
        <w:rPr>
          <w:sz w:val="24"/>
          <w:highlight w:val="none"/>
        </w:rPr>
        <w:t xml:space="preserve">（1）本合同正常履行完毕；</w:t>
      </w:r>
      <w:r/>
    </w:p>
    <w:p>
      <w:pPr>
        <w:ind w:firstLine="480"/>
        <w:keepLines w:val="0"/>
        <w:keepNext w:val="0"/>
        <w:pageBreakBefore w:val="0"/>
        <w:spacing w:line="440" w:lineRule="exact"/>
        <w:widowControl w:val="off"/>
        <w:rPr>
          <w:sz w:val="24"/>
          <w:highlight w:val="none"/>
        </w:rPr>
      </w:pPr>
      <w:r>
        <w:rPr>
          <w:sz w:val="24"/>
          <w:highlight w:val="none"/>
        </w:rPr>
        <w:t xml:space="preserve">（2）因不可抗力导致本合同无法履行或履行不必要；</w:t>
      </w:r>
      <w:r/>
    </w:p>
    <w:p>
      <w:pPr>
        <w:ind w:firstLine="480"/>
        <w:keepLines w:val="0"/>
        <w:keepNext w:val="0"/>
        <w:pageBreakBefore w:val="0"/>
        <w:spacing w:line="440" w:lineRule="exact"/>
        <w:widowControl w:val="off"/>
        <w:rPr>
          <w:sz w:val="24"/>
          <w:highlight w:val="none"/>
        </w:rPr>
      </w:pPr>
      <w:r>
        <w:rPr>
          <w:sz w:val="24"/>
          <w:highlight w:val="none"/>
        </w:rPr>
        <w:t xml:space="preserve">（3）任何一方行使解除权解除本合同；</w:t>
      </w:r>
      <w:r/>
    </w:p>
    <w:p>
      <w:pPr>
        <w:ind w:firstLine="480"/>
        <w:keepLines w:val="0"/>
        <w:keepNext w:val="0"/>
        <w:pageBreakBefore w:val="0"/>
        <w:spacing w:line="440" w:lineRule="exact"/>
        <w:widowControl w:val="off"/>
        <w:rPr>
          <w:sz w:val="24"/>
          <w:highlight w:val="none"/>
        </w:rPr>
      </w:pPr>
      <w:r>
        <w:rPr>
          <w:sz w:val="24"/>
          <w:highlight w:val="none"/>
        </w:rPr>
        <w:t xml:space="preserve">（4）</w:t>
      </w:r>
      <w:r>
        <w:rPr>
          <w:rFonts w:hint="eastAsia" w:ascii="宋体" w:hAnsi="宋体"/>
          <w:color w:val="000000"/>
          <w:sz w:val="24"/>
          <w:szCs w:val="24"/>
          <w:highlight w:val="none"/>
        </w:rPr>
        <w:t xml:space="preserve">合同的继续履行将损害国家利益和社会公共利益且不宜变更或中止的</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除上述情形外，甲乙双方不得擅自终止合同。</w:t>
      </w:r>
      <w:r/>
    </w:p>
    <w:p>
      <w:pPr>
        <w:ind w:firstLine="482"/>
        <w:keepLines w:val="0"/>
        <w:keepNext w:val="0"/>
        <w:pageBreakBefore w:val="0"/>
        <w:spacing w:line="440" w:lineRule="exact"/>
        <w:widowControl w:val="off"/>
        <w:rPr>
          <w:b/>
          <w:bCs/>
          <w:i w:val="0"/>
          <w:iCs w:val="0"/>
          <w:sz w:val="24"/>
          <w:szCs w:val="24"/>
          <w:highlight w:val="none"/>
          <w:u w:val="none"/>
        </w:rPr>
      </w:pPr>
      <w:r>
        <w:rPr>
          <w:rFonts w:hint="eastAsia" w:ascii="宋体" w:hAnsi="宋体"/>
          <w:b/>
          <w:bCs/>
          <w:i w:val="0"/>
          <w:iCs w:val="0"/>
          <w:color w:val="000000"/>
          <w:sz w:val="24"/>
          <w:szCs w:val="24"/>
          <w:highlight w:val="none"/>
          <w:u w:val="none"/>
        </w:rPr>
        <w:t xml:space="preserve">第十九条  合同的转让</w:t>
      </w:r>
      <w:r/>
    </w:p>
    <w:p>
      <w:pPr>
        <w:ind w:firstLine="480"/>
        <w:keepLines w:val="0"/>
        <w:keepNext w:val="0"/>
        <w:pageBreakBefore w:val="0"/>
        <w:spacing w:line="440" w:lineRule="exact"/>
        <w:widowControl w:val="off"/>
        <w:rPr>
          <w:i w:val="0"/>
          <w:iCs w:val="0"/>
          <w:sz w:val="24"/>
          <w:highlight w:val="none"/>
          <w:u w:val="none"/>
        </w:rPr>
      </w:pPr>
      <w:r>
        <w:rPr>
          <w:i w:val="0"/>
          <w:iCs w:val="0"/>
          <w:sz w:val="24"/>
          <w:highlight w:val="none"/>
          <w:u w:val="none"/>
        </w:rPr>
        <w:t xml:space="preserve">乙方不得将其合同项下的权利义务部分或全部转让给第三方。</w:t>
      </w:r>
      <w:r/>
    </w:p>
    <w:p>
      <w:pPr>
        <w:ind w:firstLine="482"/>
        <w:keepLines w:val="0"/>
        <w:keepNext w:val="0"/>
        <w:pageBreakBefore w:val="0"/>
        <w:spacing w:line="440" w:lineRule="exact"/>
        <w:widowControl w:val="off"/>
        <w:rPr>
          <w:rFonts w:hint="eastAsia" w:ascii="宋体" w:hAnsi="宋体"/>
          <w:b/>
          <w:bCs/>
          <w:i w:val="0"/>
          <w:iCs w:val="0"/>
          <w:color w:val="000000"/>
          <w:sz w:val="24"/>
          <w:szCs w:val="24"/>
          <w:highlight w:val="none"/>
          <w:u w:val="none"/>
          <w:lang w:val="zh-CN"/>
        </w:rPr>
      </w:pPr>
      <w:r>
        <w:rPr>
          <w:rFonts w:hint="eastAsia" w:ascii="宋体" w:hAnsi="宋体"/>
          <w:b/>
          <w:bCs/>
          <w:i w:val="0"/>
          <w:iCs w:val="0"/>
          <w:color w:val="000000"/>
          <w:sz w:val="24"/>
          <w:szCs w:val="24"/>
          <w:highlight w:val="none"/>
          <w:u w:val="none"/>
        </w:rPr>
        <w:t xml:space="preserve">第二十条  履约保证金</w:t>
      </w:r>
      <w:r/>
    </w:p>
    <w:p>
      <w:pPr>
        <w:ind w:firstLine="482"/>
        <w:keepLines w:val="0"/>
        <w:keepNext w:val="0"/>
        <w:pageBreakBefore w:val="0"/>
        <w:spacing w:line="440" w:lineRule="exact"/>
        <w:widowControl w:val="off"/>
        <w:rPr>
          <w:rFonts w:hint="default"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无</w:t>
      </w:r>
      <w:r/>
    </w:p>
    <w:p>
      <w:pPr>
        <w:ind w:firstLine="482"/>
        <w:keepLines w:val="0"/>
        <w:keepNext w:val="0"/>
        <w:pageBreakBefore w:val="0"/>
        <w:spacing w:line="440" w:lineRule="exact"/>
        <w:widowControl w:val="off"/>
        <w:rPr>
          <w:b/>
          <w:bCs/>
          <w:sz w:val="24"/>
          <w:szCs w:val="24"/>
          <w:highlight w:val="none"/>
        </w:rPr>
      </w:pPr>
      <w:r>
        <w:rPr>
          <w:rFonts w:hint="eastAsia" w:ascii="宋体" w:hAnsi="宋体"/>
          <w:b/>
          <w:bCs/>
          <w:color w:val="000000"/>
          <w:sz w:val="24"/>
          <w:szCs w:val="24"/>
          <w:highlight w:val="none"/>
        </w:rPr>
        <w:t xml:space="preserve">第二十一条  争议解决方式</w:t>
      </w:r>
      <w:r/>
    </w:p>
    <w:p>
      <w:pPr>
        <w:ind w:firstLine="480"/>
        <w:keepLines w:val="0"/>
        <w:keepNext w:val="0"/>
        <w:pageBreakBefore w:val="0"/>
        <w:spacing w:line="440" w:lineRule="exact"/>
        <w:widowControl w:val="off"/>
        <w:rPr>
          <w:rFonts w:hint="eastAsia" w:ascii="宋体" w:hAnsi="宋体"/>
          <w:color w:val="000000"/>
          <w:sz w:val="24"/>
          <w:szCs w:val="24"/>
          <w:highlight w:val="none"/>
        </w:rPr>
      </w:pPr>
      <w:r>
        <w:rPr>
          <w:sz w:val="24"/>
          <w:highlight w:val="none"/>
        </w:rPr>
        <w:t xml:space="preserve">1、</w:t>
      </w:r>
      <w:r>
        <w:rPr>
          <w:rFonts w:hint="eastAsia" w:ascii="宋体" w:hAnsi="宋体"/>
          <w:color w:val="000000"/>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sz w:val="24"/>
          <w:highlight w:val="none"/>
        </w:rPr>
        <w:t xml:space="preserve">2</w:t>
      </w:r>
      <w:r>
        <w:rPr>
          <w:sz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如因乙方违约，导致甲方起诉的，甲方由此产生的诉讼费用、律师费用、差旅费用等，均由乙方承担。</w:t>
      </w:r>
      <w:r/>
    </w:p>
    <w:p>
      <w:pPr>
        <w:ind w:firstLine="482"/>
        <w:keepLines w:val="0"/>
        <w:keepNext w:val="0"/>
        <w:pageBreakBefore w:val="0"/>
        <w:spacing w:line="440" w:lineRule="exact"/>
        <w:widowControl w:val="off"/>
        <w:rPr>
          <w:rFonts w:hint="eastAsia" w:ascii="宋体" w:hAnsi="宋体"/>
          <w:b/>
          <w:bCs/>
          <w:color w:val="000000"/>
          <w:sz w:val="24"/>
          <w:szCs w:val="24"/>
          <w:highlight w:val="none"/>
          <w:lang w:val="zh-CN"/>
        </w:rPr>
      </w:pPr>
      <w:r>
        <w:rPr>
          <w:rFonts w:hint="eastAsia" w:ascii="宋体" w:hAnsi="宋体"/>
          <w:b/>
          <w:bCs/>
          <w:color w:val="000000"/>
          <w:sz w:val="24"/>
          <w:szCs w:val="24"/>
          <w:highlight w:val="none"/>
        </w:rPr>
        <w:t xml:space="preserve">第二十二条  </w:t>
      </w:r>
      <w:r>
        <w:rPr>
          <w:rFonts w:hint="eastAsia" w:ascii="宋体" w:hAnsi="宋体" w:cs="宋体"/>
          <w:b/>
          <w:bCs/>
          <w:color w:val="000000"/>
          <w:sz w:val="24"/>
          <w:szCs w:val="24"/>
          <w:highlight w:val="none"/>
        </w:rPr>
        <w:t xml:space="preserve">通知与送达</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1、甲乙双方因履行本合同需要向对方发送通知、文件、资料的，均以下列联系信息确定内容进行：</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1.1甲方联系信息：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1.2乙方联系信息：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2、双方确认前述联系信息作为解决争议时接受人民法院诉讼文书的送达地址和联系方式。</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p>
    <w:p>
      <w:pPr>
        <w:ind w:firstLine="472"/>
        <w:keepLines w:val="0"/>
        <w:keepNext w:val="0"/>
        <w:pageBreakBefore w:val="0"/>
        <w:spacing w:line="440" w:lineRule="exact"/>
        <w:widowControl w:val="off"/>
        <w:rPr>
          <w:b/>
          <w:sz w:val="24"/>
          <w:highlight w:val="none"/>
        </w:rPr>
      </w:pPr>
      <w:r>
        <w:rPr>
          <w:b/>
          <w:sz w:val="24"/>
          <w:highlight w:val="none"/>
        </w:rPr>
        <w:t xml:space="preserve">第二十</w:t>
      </w:r>
      <w:r>
        <w:rPr>
          <w:rFonts w:hint="eastAsia"/>
          <w:b/>
          <w:sz w:val="24"/>
          <w:highlight w:val="none"/>
        </w:rPr>
        <w:t xml:space="preserve">三</w:t>
      </w:r>
      <w:r>
        <w:rPr>
          <w:b/>
          <w:sz w:val="24"/>
          <w:highlight w:val="none"/>
        </w:rPr>
        <w:t xml:space="preserve">条  合同生效及其他</w:t>
      </w:r>
      <w:r/>
    </w:p>
    <w:p>
      <w:pPr>
        <w:ind w:firstLine="480"/>
        <w:keepLines w:val="0"/>
        <w:keepNext w:val="0"/>
        <w:pageBreakBefore w:val="0"/>
        <w:spacing w:line="440" w:lineRule="exact"/>
        <w:widowControl w:val="off"/>
        <w:rPr>
          <w:sz w:val="24"/>
          <w:highlight w:val="none"/>
        </w:rPr>
      </w:pPr>
      <w:r>
        <w:rPr>
          <w:sz w:val="24"/>
          <w:highlight w:val="none"/>
        </w:rPr>
        <w:t xml:space="preserve">1、</w:t>
      </w:r>
      <w:r>
        <w:rPr>
          <w:rFonts w:hint="eastAsia"/>
          <w:sz w:val="24"/>
          <w:highlight w:val="none"/>
        </w:rPr>
        <w:t xml:space="preserve">合同在双方加盖公章或法定代表人或授权代表签字后生效</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szCs w:val="24"/>
          <w:highlight w:val="none"/>
        </w:rPr>
        <w:t xml:space="preserve">2</w:t>
      </w:r>
      <w:r>
        <w:rPr>
          <w:rFonts w:hint="eastAsia"/>
          <w:sz w:val="24"/>
          <w:szCs w:val="24"/>
          <w:highlight w:val="none"/>
        </w:rPr>
        <w:t xml:space="preserve">、</w:t>
      </w:r>
      <w:r>
        <w:rPr>
          <w:sz w:val="24"/>
          <w:highlight w:val="none"/>
        </w:rPr>
        <w:t xml:space="preserve">本合同一式五份，以简体中文书写，甲方执二份、乙方执二份</w:t>
      </w:r>
      <w:r>
        <w:rPr>
          <w:rFonts w:hint="eastAsia"/>
          <w:sz w:val="24"/>
          <w:highlight w:val="none"/>
        </w:rPr>
        <w:t xml:space="preserve">、</w:t>
      </w:r>
      <w:r>
        <w:rPr>
          <w:rFonts w:hint="eastAsia"/>
          <w:sz w:val="24"/>
          <w:highlight w:val="none"/>
          <w:lang w:eastAsia="zh-CN"/>
        </w:rPr>
        <w:t xml:space="preserve">江苏协诚工程咨询有限公司</w:t>
      </w:r>
      <w:r>
        <w:rPr>
          <w:sz w:val="24"/>
          <w:highlight w:val="none"/>
        </w:rPr>
        <w:t xml:space="preserve">执一份</w:t>
      </w:r>
      <w:r>
        <w:rPr>
          <w:sz w:val="24"/>
          <w:szCs w:val="24"/>
          <w:highlight w:val="none"/>
        </w:rPr>
        <w:t xml:space="preserve">，具有同等法律效力</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3、本合同应按照中华人民共和国的现行法律进行解释。</w:t>
      </w:r>
      <w:r/>
    </w:p>
    <w:p>
      <w:pPr>
        <w:keepLines w:val="0"/>
        <w:keepNext w:val="0"/>
        <w:pageBreakBefore w:val="0"/>
        <w:spacing w:line="440" w:lineRule="exact"/>
        <w:widowControl w:val="off"/>
        <w:rPr>
          <w:sz w:val="24"/>
          <w:szCs w:val="24"/>
          <w:highlight w:val="none"/>
          <w:lang w:val="zh-CN"/>
        </w:rPr>
      </w:pPr>
      <w:r>
        <w:rPr>
          <w:sz w:val="24"/>
          <w:szCs w:val="24"/>
          <w:highlight w:val="none"/>
          <w:lang w:val="zh-CN"/>
        </w:rPr>
      </w:r>
      <w:r/>
    </w:p>
    <w:p>
      <w:pPr>
        <w:ind w:firstLine="480"/>
        <w:keepLines w:val="0"/>
        <w:keepNext w:val="0"/>
        <w:pageBreakBefore w:val="0"/>
        <w:spacing w:line="440" w:lineRule="exact"/>
        <w:widowControl w:val="off"/>
        <w:rPr>
          <w:sz w:val="24"/>
          <w:szCs w:val="24"/>
          <w:highlight w:val="none"/>
          <w:lang w:val="zh-CN"/>
        </w:rPr>
      </w:pPr>
      <w:r>
        <w:rPr>
          <w:sz w:val="24"/>
          <w:szCs w:val="24"/>
          <w:highlight w:val="none"/>
          <w:lang w:val="zh-CN"/>
        </w:rPr>
        <w:t xml:space="preserve">甲方</w:t>
      </w:r>
      <w:r>
        <w:rPr>
          <w:sz w:val="24"/>
          <w:szCs w:val="24"/>
          <w:highlight w:val="none"/>
        </w:rPr>
        <w:t xml:space="preserve">（盖章）</w:t>
      </w:r>
      <w:r>
        <w:rPr>
          <w:sz w:val="24"/>
          <w:szCs w:val="24"/>
          <w:highlight w:val="none"/>
          <w:lang w:val="zh-CN"/>
        </w:rPr>
        <w:t xml:space="preserve">：                           乙方</w:t>
      </w:r>
      <w:r>
        <w:rPr>
          <w:sz w:val="24"/>
          <w:szCs w:val="24"/>
          <w:highlight w:val="none"/>
        </w:rPr>
        <w:t xml:space="preserve">（盖章）</w:t>
      </w:r>
      <w:r>
        <w:rPr>
          <w:sz w:val="24"/>
          <w:szCs w:val="24"/>
          <w:highlight w:val="none"/>
          <w:lang w:val="zh-CN"/>
        </w:rPr>
        <w:t xml:space="preserve">：</w:t>
      </w:r>
      <w:r/>
    </w:p>
    <w:p>
      <w:pPr>
        <w:ind w:firstLine="480"/>
        <w:keepLines w:val="0"/>
        <w:keepNext w:val="0"/>
        <w:pageBreakBefore w:val="0"/>
        <w:spacing w:line="440" w:lineRule="exact"/>
        <w:widowControl w:val="off"/>
        <w:rPr>
          <w:sz w:val="24"/>
          <w:szCs w:val="24"/>
          <w:highlight w:val="none"/>
          <w:lang w:val="zh-CN"/>
        </w:rPr>
      </w:pPr>
      <w:r>
        <w:rPr>
          <w:sz w:val="24"/>
          <w:szCs w:val="24"/>
          <w:highlight w:val="none"/>
          <w:lang w:val="zh-CN"/>
        </w:rPr>
        <w:t xml:space="preserve">法人（授权）代表人签字：                 法人（授权）代表人签字：</w:t>
      </w:r>
      <w:r/>
    </w:p>
    <w:p>
      <w:pPr>
        <w:ind w:firstLine="480"/>
        <w:keepLines w:val="0"/>
        <w:keepNext w:val="0"/>
        <w:pageBreakBefore w:val="0"/>
        <w:spacing w:line="440" w:lineRule="exact"/>
        <w:widowControl w:val="off"/>
        <w:rPr>
          <w:highlight w:val="none"/>
          <w:lang w:val="zh-CN"/>
        </w:rPr>
      </w:pPr>
      <w:r>
        <w:rPr>
          <w:sz w:val="24"/>
          <w:szCs w:val="24"/>
          <w:highlight w:val="none"/>
        </w:rPr>
        <w:t xml:space="preserve">签订日期：    年   月 </w:t>
      </w:r>
      <w:r>
        <w:rPr>
          <w:rFonts w:hint="eastAsia"/>
          <w:sz w:val="24"/>
          <w:szCs w:val="24"/>
          <w:highlight w:val="none"/>
          <w:lang w:val="en-US" w:eastAsia="zh-CN"/>
        </w:rPr>
        <w:t xml:space="preserve"> </w:t>
      </w:r>
      <w:r>
        <w:rPr>
          <w:sz w:val="24"/>
          <w:szCs w:val="24"/>
          <w:highlight w:val="none"/>
        </w:rPr>
        <w:t xml:space="preserve"> 日                签订日期：    年   月 </w:t>
      </w:r>
      <w:r>
        <w:rPr>
          <w:rFonts w:hint="eastAsia"/>
          <w:sz w:val="24"/>
          <w:szCs w:val="24"/>
          <w:highlight w:val="none"/>
          <w:lang w:val="en-US" w:eastAsia="zh-CN"/>
        </w:rPr>
        <w:t xml:space="preserve"> </w:t>
      </w:r>
      <w:r>
        <w:rPr>
          <w:sz w:val="24"/>
          <w:szCs w:val="24"/>
          <w:highlight w:val="none"/>
        </w:rPr>
        <w:t xml:space="preserve"> 日</w:t>
      </w:r>
      <w:bookmarkStart w:id="96" w:name="_Toc315875321"/>
      <w:r/>
      <w:bookmarkStart w:id="97" w:name="_Toc158691774"/>
      <w:r/>
      <w:bookmarkStart w:id="98" w:name="_Toc315868058"/>
      <w:r/>
      <w:bookmarkStart w:id="99" w:name="_Toc228093025"/>
      <w:r/>
      <w:bookmarkStart w:id="100" w:name="_Toc315868057"/>
      <w:r/>
      <w:bookmarkStart w:id="101" w:name="_Toc20149"/>
      <w:r/>
      <w:bookmarkStart w:id="102" w:name="_Toc315875320"/>
      <w:r/>
      <w:bookmarkStart w:id="103" w:name="_Toc19842"/>
      <w:r/>
      <w:bookmarkStart w:id="104" w:name="_Toc158691773"/>
      <w:r/>
      <w:bookmarkStart w:id="105" w:name="_Toc32649"/>
      <w:r>
        <w:rPr>
          <w:b/>
          <w:color w:val="000000"/>
          <w:highlight w:val="none"/>
        </w:rPr>
        <w:br w:type="page" w:clear="all"/>
      </w:r>
      <w:r/>
    </w:p>
    <w:p>
      <w:pPr>
        <w:pStyle w:val="742"/>
        <w:rPr>
          <w:rFonts w:hint="eastAsia"/>
          <w:highlight w:val="none"/>
        </w:rPr>
      </w:pPr>
      <w:r/>
      <w:bookmarkStart w:id="106" w:name="_Toc27547"/>
      <w:r>
        <w:rPr>
          <w:rFonts w:ascii="Times New Roman" w:hAnsi="Times New Roman"/>
          <w:color w:val="000000"/>
          <w:highlight w:val="none"/>
        </w:rPr>
        <w:t xml:space="preserve">第四章  采购需求</w:t>
      </w:r>
      <w:bookmarkEnd w:id="96"/>
      <w:r/>
      <w:bookmarkEnd w:id="97"/>
      <w:r/>
      <w:bookmarkEnd w:id="98"/>
      <w:r/>
      <w:bookmarkEnd w:id="106"/>
      <w:r/>
      <w:bookmarkStart w:id="107" w:name="_Toc9260"/>
      <w:r/>
      <w:bookmarkStart w:id="108" w:name="OLE_LINK4"/>
      <w:r/>
      <w:r/>
    </w:p>
    <w:p>
      <w:pPr>
        <w:keepLines w:val="0"/>
        <w:keepNext w:val="0"/>
        <w:pageBreakBefore w:val="0"/>
        <w:spacing w:line="440" w:lineRule="exact"/>
        <w:rPr>
          <w:b/>
          <w:bCs/>
          <w:sz w:val="28"/>
          <w:highlight w:val="none"/>
        </w:rPr>
        <w:outlineLvl w:val="1"/>
      </w:pPr>
      <w:r/>
      <w:bookmarkStart w:id="109" w:name="_Toc16818"/>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一包</w:t>
      </w:r>
      <w:bookmarkEnd w:id="109"/>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呼吸机、除颤监护仪及心电图机采购</w:t>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常熟市医疗急救中心</w:t>
      </w:r>
      <w:r/>
    </w:p>
    <w:p>
      <w:pPr>
        <w:keepLines w:val="0"/>
        <w:keepNext w:val="0"/>
        <w:pageBreakBefore w:val="0"/>
        <w:spacing w:line="440" w:lineRule="exact"/>
        <w:rPr>
          <w:b/>
          <w:sz w:val="28"/>
          <w:szCs w:val="22"/>
          <w:highlight w:val="none"/>
        </w:rPr>
        <w:outlineLvl w:val="2"/>
      </w:pPr>
      <w:r/>
      <w:bookmarkStart w:id="110" w:name="_Toc2834"/>
      <w:r/>
      <w:bookmarkStart w:id="111" w:name="_Toc13446"/>
      <w:r>
        <w:rPr>
          <w:b/>
          <w:sz w:val="28"/>
          <w:szCs w:val="22"/>
          <w:highlight w:val="none"/>
        </w:rPr>
        <w:t xml:space="preserve">一、项目说明：</w:t>
      </w:r>
      <w:bookmarkEnd w:id="110"/>
      <w:r/>
      <w:bookmarkEnd w:id="111"/>
      <w:r/>
      <w:r/>
    </w:p>
    <w:p>
      <w:pPr>
        <w:ind w:firstLine="480"/>
        <w:spacing w:line="440" w:lineRule="exact"/>
        <w:rPr>
          <w:color w:val="000000"/>
          <w:sz w:val="24"/>
          <w:highlight w:val="none"/>
        </w:rPr>
      </w:pPr>
      <w:r>
        <w:rPr>
          <w:color w:val="000000"/>
          <w:sz w:val="24"/>
          <w:highlight w:val="none"/>
        </w:rPr>
        <w:t xml:space="preserve">1、本项目</w:t>
      </w:r>
      <w:r>
        <w:rPr>
          <w:rFonts w:hint="eastAsia"/>
          <w:color w:val="000000"/>
          <w:sz w:val="24"/>
          <w:highlight w:val="none"/>
          <w:lang w:val="en-US" w:eastAsia="zh-CN"/>
        </w:rPr>
        <w:t xml:space="preserve">不</w:t>
      </w:r>
      <w:r>
        <w:rPr>
          <w:color w:val="000000"/>
          <w:sz w:val="24"/>
          <w:highlight w:val="none"/>
        </w:rPr>
        <w:t xml:space="preserve">接受进口产品投标（进口产品是指</w:t>
      </w:r>
      <w:r>
        <w:rPr>
          <w:rFonts w:hint="eastAsia"/>
          <w:color w:val="000000"/>
          <w:sz w:val="24"/>
          <w:highlight w:val="none"/>
        </w:rPr>
        <w:t xml:space="preserve">“</w:t>
      </w:r>
      <w:r>
        <w:rPr>
          <w:color w:val="000000"/>
          <w:sz w:val="24"/>
          <w:highlight w:val="none"/>
        </w:rPr>
        <w:t xml:space="preserve">通过中国海关报关验放进入中国境内且产自关境外的产品</w:t>
      </w:r>
      <w:r>
        <w:rPr>
          <w:rFonts w:hint="eastAsia"/>
          <w:color w:val="000000"/>
          <w:sz w:val="24"/>
          <w:highlight w:val="none"/>
        </w:rPr>
        <w:t xml:space="preserve">”</w:t>
      </w:r>
      <w:r>
        <w:rPr>
          <w:color w:val="000000"/>
          <w:sz w:val="24"/>
          <w:highlight w:val="none"/>
        </w:rPr>
        <w:t xml:space="preserve">）。</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、项目简介：本分包</w:t>
      </w:r>
      <w:r>
        <w:rPr>
          <w:rFonts w:hint="eastAsia"/>
          <w:sz w:val="24"/>
          <w:szCs w:val="24"/>
          <w:highlight w:val="none"/>
          <w:lang w:val="en-US" w:eastAsia="zh-CN"/>
        </w:rPr>
        <w:t xml:space="preserve">采购内容</w:t>
      </w:r>
      <w:r>
        <w:rPr>
          <w:rFonts w:hint="eastAsia"/>
          <w:sz w:val="24"/>
          <w:szCs w:val="24"/>
          <w:highlight w:val="none"/>
        </w:rPr>
        <w:t xml:space="preserve">为采购3台呼吸机、3台除颤监护仪、3台心电图机。</w:t>
      </w:r>
      <w:r/>
    </w:p>
    <w:p>
      <w:pPr>
        <w:ind w:firstLine="480"/>
        <w:keepLines w:val="0"/>
        <w:keepNext w:val="0"/>
        <w:pageBreakBefore w:val="0"/>
        <w:spacing w:line="440" w:lineRule="exact"/>
        <w:rPr>
          <w:rFonts w:hint="default" w:eastAsia="宋体"/>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自合同签订后30个工作日内完成供货及安装调试。</w:t>
      </w:r>
      <w:r/>
    </w:p>
    <w:p>
      <w:pPr>
        <w:ind w:firstLine="475"/>
        <w:keepLines w:val="0"/>
        <w:keepNext w:val="0"/>
        <w:pageBreakBefore w:val="0"/>
        <w:spacing w:line="44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、投标人</w:t>
      </w:r>
      <w:r>
        <w:rPr>
          <w:rFonts w:hint="eastAsia"/>
          <w:sz w:val="24"/>
          <w:szCs w:val="24"/>
          <w:highlight w:val="none"/>
          <w:lang w:val="en-US" w:eastAsia="zh-CN"/>
        </w:rPr>
        <w:t xml:space="preserve">可</w:t>
      </w:r>
      <w:r>
        <w:rPr>
          <w:sz w:val="24"/>
          <w:szCs w:val="24"/>
          <w:highlight w:val="none"/>
        </w:rPr>
        <w:t xml:space="preserve">对项目现场进行踏勘，但费用由投标人自行承担。</w:t>
      </w:r>
      <w:r>
        <w:rPr>
          <w:sz w:val="24"/>
          <w:szCs w:val="24"/>
          <w:highlight w:val="none"/>
          <w:lang w:val="zh-CN"/>
        </w:rPr>
        <w:t xml:space="preserve">现场踏勘联系人：</w:t>
      </w:r>
      <w:r>
        <w:rPr>
          <w:rFonts w:hint="eastAsia"/>
          <w:sz w:val="24"/>
          <w:szCs w:val="24"/>
          <w:highlight w:val="none"/>
          <w:lang w:eastAsia="zh-CN"/>
        </w:rPr>
        <w:t xml:space="preserve">朱晶</w:t>
      </w:r>
      <w:r>
        <w:rPr>
          <w:sz w:val="24"/>
          <w:szCs w:val="24"/>
          <w:highlight w:val="none"/>
          <w:lang w:val="zh-CN"/>
        </w:rPr>
        <w:t xml:space="preserve">；联系电话：</w:t>
      </w:r>
      <w:r>
        <w:rPr>
          <w:rFonts w:hint="eastAsia"/>
          <w:sz w:val="24"/>
          <w:szCs w:val="24"/>
          <w:highlight w:val="none"/>
          <w:lang w:eastAsia="zh-CN"/>
        </w:rPr>
        <w:t xml:space="preserve">0512-52901570</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211"/>
        <w:keepLines w:val="0"/>
        <w:keepNext w:val="0"/>
        <w:pageBreakBefore w:val="0"/>
        <w:spacing w:line="440" w:lineRule="exact"/>
        <w:rPr>
          <w:b/>
          <w:bCs/>
          <w:i w:val="0"/>
          <w:iCs w:val="0"/>
          <w:sz w:val="24"/>
          <w:szCs w:val="24"/>
          <w:highlight w:val="none"/>
          <w:u w:val="none"/>
        </w:rPr>
      </w:pPr>
      <w:r>
        <w:rPr>
          <w:rFonts w:hint="eastAsia" w:ascii="宋体" w:hAnsi="宋体" w:eastAsia="宋体" w:cs="宋体"/>
          <w:b/>
          <w:bCs/>
          <w:i w:val="0"/>
          <w:iCs w:val="0"/>
          <w:highlight w:val="none"/>
          <w:u w:val="none"/>
          <w:lang w:val="zh-CN" w:eastAsia="zh-CN"/>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1合同签订后的1个月内，采购人向中标人支付预付款，预付款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金额的30%；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供货到位并经采购人验收合格后的6个月内，采购人向中标人支付本分包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3</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strike w:val="0"/>
          <w:color w:val="000000"/>
          <w:sz w:val="24"/>
          <w:szCs w:val="24"/>
          <w:highlight w:val="none"/>
          <w:u w:val="none"/>
          <w:lang w:val="en-US" w:eastAsia="zh-CN"/>
        </w:rPr>
        <w:t xml:space="preserve">5</w:t>
      </w:r>
      <w:r>
        <w:rPr>
          <w:rFonts w:hint="eastAsia" w:ascii="Times New Roman" w:hAnsi="Times New Roman" w:cs="Times New Roman"/>
          <w:i w:val="0"/>
          <w:iCs w:val="0"/>
          <w:strike w:val="0"/>
          <w:color w:val="000000"/>
          <w:sz w:val="24"/>
          <w:szCs w:val="24"/>
          <w:highlight w:val="none"/>
          <w:u w:val="none"/>
          <w:lang w:val="en-US" w:eastAsia="zh-CN"/>
        </w:rPr>
        <w:t xml:space="preserve">.3验收合格后</w:t>
      </w:r>
      <w:r>
        <w:rPr>
          <w:rFonts w:hint="eastAsia" w:ascii="Times New Roman" w:hAnsi="Times New Roman" w:cs="Times New Roman"/>
          <w:i w:val="0"/>
          <w:iCs w:val="0"/>
          <w:color w:val="000000"/>
          <w:sz w:val="24"/>
          <w:szCs w:val="24"/>
          <w:highlight w:val="none"/>
          <w:u w:val="none"/>
          <w:lang w:val="en-US" w:eastAsia="zh-CN"/>
        </w:rPr>
        <w:t xml:space="preserve">一周年后年前，采购人向中标人支付本分包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720"/>
        <w:keepLines w:val="0"/>
        <w:keepNext w:val="0"/>
        <w:pageBreakBefore w:val="0"/>
        <w:spacing w:line="440" w:lineRule="exact"/>
        <w:rPr>
          <w:b/>
          <w:bCs/>
          <w:sz w:val="24"/>
          <w:szCs w:val="24"/>
          <w:highlight w:val="none"/>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rPr>
        <w:t xml:space="preserve">中标人</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rPr>
          <w:rFonts w:hint="eastAsia"/>
          <w:i w:val="0"/>
          <w:iCs w:val="0"/>
          <w:color w:val="auto"/>
          <w:sz w:val="24"/>
          <w:szCs w:val="24"/>
          <w:highlight w:val="none"/>
          <w:u w:val="none"/>
          <w:lang w:val="en-US" w:eastAsia="zh-CN"/>
        </w:rPr>
        <w:t xml:space="preserve">③</w:t>
      </w:r>
      <w:r>
        <w:rPr>
          <w:rFonts w:hint="eastAsia"/>
          <w:i w:val="0"/>
          <w:iCs w:val="0"/>
          <w:color w:val="auto"/>
          <w:sz w:val="24"/>
          <w:szCs w:val="24"/>
          <w:highlight w:val="none"/>
          <w:u w:val="none"/>
        </w:rPr>
        <w:t xml:space="preserve">不满足</w:t>
      </w:r>
      <w:r>
        <w:rPr>
          <w:rFonts w:hint="eastAsia" w:ascii="Times New Roman" w:hAnsi="Times New Roman" w:eastAsia="宋体" w:cs="Times New Roman"/>
          <w:i w:val="0"/>
          <w:iCs w:val="0"/>
          <w:color w:val="auto"/>
          <w:sz w:val="24"/>
          <w:szCs w:val="24"/>
          <w:highlight w:val="none"/>
          <w:u w:val="none"/>
        </w:rPr>
        <w:t xml:space="preserve">上述结算付款方式的作</w:t>
      </w:r>
      <w:r>
        <w:rPr>
          <w:rFonts w:hint="eastAsia"/>
          <w:i w:val="0"/>
          <w:iCs w:val="0"/>
          <w:color w:val="auto"/>
          <w:sz w:val="24"/>
          <w:szCs w:val="24"/>
          <w:highlight w:val="none"/>
          <w:u w:val="none"/>
        </w:rPr>
        <w:t xml:space="preserve">无效投标处理。</w:t>
      </w:r>
      <w:r/>
    </w:p>
    <w:p>
      <w:pPr>
        <w:ind w:firstLine="480"/>
        <w:keepLines w:val="0"/>
        <w:keepNext w:val="0"/>
        <w:pageBreakBefore w:val="0"/>
        <w:spacing w:line="440" w:lineRule="exact"/>
        <w:rPr>
          <w:rFonts w:hint="eastAsia"/>
          <w:b/>
          <w:bCs/>
          <w:color w:val="000000"/>
          <w:sz w:val="24"/>
          <w:szCs w:val="24"/>
          <w:highlight w:val="none"/>
        </w:rPr>
      </w:pPr>
      <w:r>
        <w:rPr>
          <w:rFonts w:hint="eastAsia"/>
          <w:sz w:val="24"/>
          <w:szCs w:val="24"/>
          <w:highlight w:val="none"/>
          <w:lang w:val="en-US" w:eastAsia="zh-CN"/>
        </w:rPr>
        <w:t xml:space="preserve">6</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rFonts w:hint="eastAsia"/>
          <w:b/>
          <w:bCs w:val="0"/>
          <w:sz w:val="24"/>
          <w:szCs w:val="24"/>
          <w:highlight w:val="none"/>
          <w:lang w:val="en-US" w:eastAsia="zh-CN"/>
        </w:rPr>
        <w:t xml:space="preserve">¥45.00</w:t>
      </w:r>
      <w:r>
        <w:rPr>
          <w:rFonts w:hint="eastAsia"/>
          <w:b/>
          <w:bCs w:val="0"/>
          <w:sz w:val="24"/>
          <w:szCs w:val="24"/>
          <w:highlight w:val="none"/>
          <w:lang w:eastAsia="zh-CN"/>
        </w:rPr>
        <w:t xml:space="preserve">万元（</w:t>
      </w:r>
      <w:r>
        <w:rPr>
          <w:rFonts w:hint="eastAsia"/>
          <w:b/>
          <w:bCs w:val="0"/>
          <w:sz w:val="24"/>
          <w:szCs w:val="24"/>
          <w:highlight w:val="none"/>
          <w:lang w:val="en-US" w:eastAsia="zh-CN"/>
        </w:rPr>
        <w:t xml:space="preserve">人民币肆拾伍万元整</w:t>
      </w:r>
      <w:r>
        <w:rPr>
          <w:rFonts w:hint="eastAsia"/>
          <w:b/>
          <w:bCs w:val="0"/>
          <w:sz w:val="24"/>
          <w:szCs w:val="24"/>
          <w:highlight w:val="none"/>
          <w:lang w:eastAsia="zh-CN"/>
        </w:rPr>
        <w:t xml:space="preserve">）；</w:t>
      </w:r>
      <w:r>
        <w:rPr>
          <w:rFonts w:hint="eastAsia"/>
          <w:b/>
          <w:bCs w:val="0"/>
          <w:sz w:val="24"/>
          <w:szCs w:val="24"/>
          <w:highlight w:val="none"/>
          <w:lang w:val="en-US" w:eastAsia="zh-CN"/>
        </w:rPr>
        <w:t xml:space="preserve">最高限价</w:t>
      </w:r>
      <w:r>
        <w:rPr>
          <w:rFonts w:hint="eastAsia"/>
          <w:b/>
          <w:bCs w:val="0"/>
          <w:sz w:val="24"/>
          <w:szCs w:val="24"/>
          <w:highlight w:val="none"/>
        </w:rPr>
        <w:t xml:space="preserve">为</w:t>
      </w:r>
      <w:r>
        <w:rPr>
          <w:rFonts w:hint="eastAsia"/>
          <w:b/>
          <w:bCs w:val="0"/>
          <w:sz w:val="24"/>
          <w:szCs w:val="24"/>
          <w:highlight w:val="none"/>
          <w:lang w:val="en-US" w:eastAsia="zh-CN"/>
        </w:rPr>
        <w:t xml:space="preserve">¥38.00</w:t>
      </w:r>
      <w:r>
        <w:rPr>
          <w:rFonts w:hint="eastAsia"/>
          <w:b/>
          <w:bCs w:val="0"/>
          <w:sz w:val="24"/>
          <w:szCs w:val="24"/>
          <w:highlight w:val="none"/>
          <w:lang w:eastAsia="zh-CN"/>
        </w:rPr>
        <w:t xml:space="preserve">万元。</w:t>
      </w:r>
      <w:r>
        <w:rPr>
          <w:b/>
          <w:bCs w:val="0"/>
          <w:sz w:val="24"/>
          <w:szCs w:val="24"/>
          <w:highlight w:val="none"/>
        </w:rPr>
        <w:t xml:space="preserve">（人民币</w:t>
      </w:r>
      <w:r>
        <w:rPr>
          <w:rFonts w:hint="eastAsia"/>
          <w:b/>
          <w:bCs w:val="0"/>
          <w:sz w:val="24"/>
          <w:szCs w:val="24"/>
          <w:highlight w:val="none"/>
          <w:lang w:val="en-US" w:eastAsia="zh-CN"/>
        </w:rPr>
        <w:t xml:space="preserve">叁拾捌万元整</w:t>
      </w:r>
      <w:r>
        <w:rPr>
          <w:rFonts w:hint="eastAsia" w:ascii="Times New Roman" w:hAnsi="Times New Roman" w:eastAsia="宋体" w:cs="Times New Roman"/>
          <w:b/>
          <w:bCs w:val="0"/>
          <w:sz w:val="24"/>
          <w:szCs w:val="24"/>
          <w:highlight w:val="none"/>
        </w:rPr>
        <w:t xml:space="preserve">）。</w:t>
      </w:r>
      <w:r>
        <w:rPr>
          <w:rFonts w:hint="eastAsia"/>
          <w:b/>
          <w:bCs/>
          <w:color w:val="000000"/>
          <w:sz w:val="24"/>
          <w:szCs w:val="24"/>
          <w:highlight w:val="none"/>
          <w:lang w:val="en-US" w:eastAsia="zh-CN"/>
        </w:rPr>
        <w:t xml:space="preserve">报价</w:t>
      </w:r>
      <w:r>
        <w:rPr>
          <w:rFonts w:hint="eastAsia"/>
          <w:b/>
          <w:bCs/>
          <w:color w:val="000000"/>
          <w:sz w:val="24"/>
          <w:szCs w:val="24"/>
          <w:highlight w:val="none"/>
        </w:rPr>
        <w:t xml:space="preserve">不得超过</w:t>
      </w:r>
      <w:r>
        <w:rPr>
          <w:rFonts w:hint="eastAsia"/>
          <w:b/>
          <w:bCs/>
          <w:color w:val="000000"/>
          <w:sz w:val="24"/>
          <w:szCs w:val="24"/>
          <w:highlight w:val="none"/>
          <w:lang w:val="en-US" w:eastAsia="zh-CN"/>
        </w:rPr>
        <w:t xml:space="preserve">本分包</w:t>
      </w:r>
      <w:r>
        <w:rPr>
          <w:rFonts w:hint="eastAsia"/>
          <w:b/>
          <w:bCs/>
          <w:color w:val="000000"/>
          <w:sz w:val="24"/>
          <w:szCs w:val="24"/>
          <w:highlight w:val="none"/>
        </w:rPr>
        <w:t xml:space="preserve">最高限价，否则作无效投标处理。</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pStyle w:val="796"/>
        <w:ind w:firstLine="0"/>
        <w:keepLines w:val="0"/>
        <w:keepNext w:val="0"/>
        <w:pageBreakBefore w:val="0"/>
        <w:spacing w:line="440" w:lineRule="exact"/>
        <w:rPr>
          <w:rFonts w:ascii="Times New Roman" w:hAnsi="Times New Roman" w:eastAsia="宋体"/>
          <w:b/>
          <w:szCs w:val="22"/>
          <w:highlight w:val="none"/>
        </w:rPr>
        <w:outlineLvl w:val="2"/>
      </w:pPr>
      <w:r/>
      <w:bookmarkStart w:id="112" w:name="_Toc4986"/>
      <w:r/>
      <w:bookmarkStart w:id="113" w:name="_Toc31603"/>
      <w:r>
        <w:rPr>
          <w:rFonts w:hint="eastAsia" w:ascii="Times New Roman" w:hAnsi="Times New Roman" w:eastAsia="宋体"/>
          <w:b/>
          <w:szCs w:val="22"/>
          <w:highlight w:val="none"/>
        </w:rPr>
        <w:t xml:space="preserve">二、项目配置清单：</w:t>
      </w:r>
      <w:bookmarkEnd w:id="112"/>
      <w:r/>
      <w:bookmarkEnd w:id="113"/>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579"/>
        <w:gridCol w:w="2744"/>
        <w:gridCol w:w="2030"/>
      </w:tblGrid>
      <w:tr>
        <w:trPr>
          <w:jc w:val="center"/>
          <w:trHeight w:val="540"/>
        </w:trPr>
        <w:tc>
          <w:tcPr>
            <w:tcW w:w="1038"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序号</w:t>
            </w:r>
            <w:r/>
          </w:p>
        </w:tc>
        <w:tc>
          <w:tcPr>
            <w:tcW w:w="3579"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数量</w:t>
            </w:r>
            <w:r/>
          </w:p>
        </w:tc>
        <w:tc>
          <w:tcPr>
            <w:tcW w:w="2030"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备注</w:t>
            </w:r>
            <w:r/>
          </w:p>
        </w:tc>
      </w:tr>
      <w:tr>
        <w:trPr>
          <w:jc w:val="center"/>
          <w:trHeight w:val="636"/>
        </w:trPr>
        <w:tc>
          <w:tcPr>
            <w:tcW w:w="1038"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t xml:space="preserve">1</w:t>
            </w:r>
            <w:r/>
          </w:p>
        </w:tc>
        <w:tc>
          <w:tcPr>
            <w:tcW w:w="3579" w:type="dxa"/>
            <w:vAlign w:val="center"/>
            <w:textDirection w:val="lrTb"/>
            <w:noWrap w:val="false"/>
          </w:tcPr>
          <w:p>
            <w:pPr>
              <w:jc w:val="center"/>
              <w:keepLines w:val="0"/>
              <w:keepNext w:val="0"/>
              <w:pageBreakBefore w:val="0"/>
              <w:spacing w:line="440" w:lineRule="exact"/>
              <w:widowControl/>
              <w:rPr>
                <w:sz w:val="24"/>
                <w:szCs w:val="24"/>
                <w:highlight w:val="none"/>
              </w:rPr>
            </w:pPr>
            <w:r>
              <w:rPr>
                <w:rFonts w:hint="eastAsia"/>
                <w:sz w:val="24"/>
                <w:szCs w:val="24"/>
                <w:highlight w:val="none"/>
                <w:lang w:eastAsia="zh-CN"/>
              </w:rPr>
              <w:t xml:space="preserve">呼吸机</w:t>
            </w:r>
            <w:r/>
          </w:p>
        </w:tc>
        <w:tc>
          <w:tcPr>
            <w:tcW w:w="2744" w:type="dxa"/>
            <w:vAlign w:val="center"/>
            <w:textDirection w:val="lrTb"/>
            <w:noWrap w:val="false"/>
          </w:tcPr>
          <w:p>
            <w:pPr>
              <w:jc w:val="center"/>
              <w:keepLines w:val="0"/>
              <w:keepNext w:val="0"/>
              <w:pageBreakBefore w:val="0"/>
              <w:spacing w:line="440" w:lineRule="exact"/>
              <w:widowControl/>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台</w:t>
            </w:r>
            <w:r/>
          </w:p>
        </w:tc>
        <w:tc>
          <w:tcPr>
            <w:tcW w:w="2030"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r>
            <w:r/>
          </w:p>
        </w:tc>
      </w:tr>
      <w:tr>
        <w:trPr>
          <w:jc w:val="center"/>
          <w:trHeight w:val="636"/>
        </w:trPr>
        <w:tc>
          <w:tcPr>
            <w:tcW w:w="1038" w:type="dxa"/>
            <w:vAlign w:val="center"/>
            <w:textDirection w:val="lrTb"/>
            <w:noWrap w:val="false"/>
          </w:tcPr>
          <w:p>
            <w:pPr>
              <w:jc w:val="center"/>
              <w:keepLines w:val="0"/>
              <w:keepNext w:val="0"/>
              <w:pageBreakBefore w:val="0"/>
              <w:spacing w:line="440" w:lineRule="exact"/>
              <w:widowControl/>
              <w:rPr>
                <w:rFonts w:hint="eastAsia" w:eastAsia="宋体"/>
                <w:sz w:val="24"/>
                <w:szCs w:val="24"/>
                <w:highlight w:val="none"/>
                <w:lang w:val="en-US" w:eastAsia="zh-CN"/>
              </w:rPr>
            </w:pPr>
            <w:r>
              <w:rPr>
                <w:rFonts w:hint="eastAsia"/>
                <w:sz w:val="24"/>
                <w:szCs w:val="24"/>
                <w:highlight w:val="none"/>
                <w:lang w:val="en-US" w:eastAsia="zh-CN"/>
              </w:rPr>
              <w:t xml:space="preserve">2</w:t>
            </w:r>
            <w:r/>
          </w:p>
        </w:tc>
        <w:tc>
          <w:tcPr>
            <w:tcW w:w="3579" w:type="dxa"/>
            <w:vAlign w:val="center"/>
            <w:textDirection w:val="lrTb"/>
            <w:noWrap w:val="false"/>
          </w:tcPr>
          <w:p>
            <w:pPr>
              <w:jc w:val="center"/>
              <w:keepLines w:val="0"/>
              <w:keepNext w:val="0"/>
              <w:pageBreakBefore w:val="0"/>
              <w:spacing w:line="440" w:lineRule="exact"/>
              <w:widowControl/>
              <w:rPr>
                <w:rFonts w:hint="eastAsia"/>
                <w:sz w:val="24"/>
                <w:szCs w:val="24"/>
                <w:highlight w:val="none"/>
                <w:lang w:eastAsia="zh-CN"/>
              </w:rPr>
            </w:pPr>
            <w:r>
              <w:rPr>
                <w:rFonts w:hint="eastAsia"/>
                <w:sz w:val="24"/>
                <w:szCs w:val="24"/>
                <w:highlight w:val="none"/>
                <w:lang w:eastAsia="zh-CN"/>
              </w:rPr>
              <w:t xml:space="preserve">除颤监护仪</w:t>
            </w:r>
            <w:r/>
          </w:p>
        </w:tc>
        <w:tc>
          <w:tcPr>
            <w:tcW w:w="2744" w:type="dxa"/>
            <w:vAlign w:val="center"/>
            <w:textDirection w:val="lrTb"/>
            <w:noWrap w:val="false"/>
          </w:tcPr>
          <w:p>
            <w:pPr>
              <w:jc w:val="center"/>
              <w:keepLines w:val="0"/>
              <w:keepNext w:val="0"/>
              <w:pageBreakBefore w:val="0"/>
              <w:spacing w:line="440" w:lineRule="exact"/>
              <w:widowControl/>
              <w:rPr>
                <w:rFonts w:hint="eastAsia"/>
                <w:sz w:val="24"/>
                <w:szCs w:val="24"/>
                <w:highlight w:val="none"/>
                <w:lang w:val="en-US" w:eastAsia="zh-CN"/>
              </w:rPr>
            </w:pPr>
            <w:r>
              <w:rPr>
                <w:rFonts w:hint="eastAsia"/>
                <w:sz w:val="24"/>
                <w:szCs w:val="24"/>
                <w:highlight w:val="none"/>
                <w:lang w:val="en-US" w:eastAsia="zh-CN"/>
              </w:rPr>
              <w:t xml:space="preserve">3</w:t>
            </w:r>
            <w:r>
              <w:rPr>
                <w:rFonts w:hint="eastAsia"/>
                <w:sz w:val="24"/>
                <w:szCs w:val="24"/>
                <w:highlight w:val="none"/>
              </w:rPr>
              <w:t xml:space="preserve">台</w:t>
            </w:r>
            <w:r/>
          </w:p>
        </w:tc>
        <w:tc>
          <w:tcPr>
            <w:tcW w:w="2030"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r>
            <w:r/>
          </w:p>
        </w:tc>
      </w:tr>
      <w:tr>
        <w:trPr>
          <w:jc w:val="center"/>
          <w:trHeight w:val="636"/>
        </w:trPr>
        <w:tc>
          <w:tcPr>
            <w:tcW w:w="1038" w:type="dxa"/>
            <w:vAlign w:val="center"/>
            <w:textDirection w:val="lrTb"/>
            <w:noWrap w:val="false"/>
          </w:tcPr>
          <w:p>
            <w:pPr>
              <w:jc w:val="center"/>
              <w:keepLines w:val="0"/>
              <w:keepNext w:val="0"/>
              <w:pageBreakBefore w:val="0"/>
              <w:spacing w:line="440" w:lineRule="exact"/>
              <w:widowControl/>
              <w:rPr>
                <w:rFonts w:hint="eastAsia" w:eastAsia="宋体"/>
                <w:sz w:val="24"/>
                <w:szCs w:val="24"/>
                <w:highlight w:val="none"/>
                <w:lang w:val="en-US" w:eastAsia="zh-CN"/>
              </w:rPr>
            </w:pPr>
            <w:r>
              <w:rPr>
                <w:rFonts w:hint="eastAsia"/>
                <w:sz w:val="24"/>
                <w:szCs w:val="24"/>
                <w:highlight w:val="none"/>
                <w:lang w:val="en-US" w:eastAsia="zh-CN"/>
              </w:rPr>
              <w:t xml:space="preserve">3</w:t>
            </w:r>
            <w:r/>
          </w:p>
        </w:tc>
        <w:tc>
          <w:tcPr>
            <w:tcW w:w="3579" w:type="dxa"/>
            <w:vAlign w:val="center"/>
            <w:textDirection w:val="lrTb"/>
            <w:noWrap w:val="false"/>
          </w:tcPr>
          <w:p>
            <w:pPr>
              <w:jc w:val="center"/>
              <w:keepLines w:val="0"/>
              <w:keepNext w:val="0"/>
              <w:pageBreakBefore w:val="0"/>
              <w:spacing w:line="440" w:lineRule="exact"/>
              <w:widowControl/>
              <w:rPr>
                <w:rFonts w:hint="eastAsia"/>
                <w:sz w:val="24"/>
                <w:szCs w:val="24"/>
                <w:highlight w:val="none"/>
                <w:lang w:eastAsia="zh-CN"/>
              </w:rPr>
            </w:pPr>
            <w:r>
              <w:rPr>
                <w:rFonts w:hint="eastAsia"/>
                <w:sz w:val="24"/>
                <w:szCs w:val="24"/>
                <w:highlight w:val="none"/>
                <w:lang w:eastAsia="zh-CN"/>
              </w:rPr>
              <w:t xml:space="preserve">心电图机</w:t>
            </w:r>
            <w:r/>
          </w:p>
        </w:tc>
        <w:tc>
          <w:tcPr>
            <w:tcW w:w="2744" w:type="dxa"/>
            <w:vAlign w:val="center"/>
            <w:textDirection w:val="lrTb"/>
            <w:noWrap w:val="false"/>
          </w:tcPr>
          <w:p>
            <w:pPr>
              <w:jc w:val="center"/>
              <w:keepLines w:val="0"/>
              <w:keepNext w:val="0"/>
              <w:pageBreakBefore w:val="0"/>
              <w:spacing w:line="440" w:lineRule="exact"/>
              <w:widowControl/>
              <w:rPr>
                <w:rFonts w:hint="eastAsia"/>
                <w:sz w:val="24"/>
                <w:szCs w:val="24"/>
                <w:highlight w:val="none"/>
                <w:lang w:val="en-US" w:eastAsia="zh-CN"/>
              </w:rPr>
            </w:pPr>
            <w:r>
              <w:rPr>
                <w:rFonts w:hint="eastAsia"/>
                <w:sz w:val="24"/>
                <w:szCs w:val="24"/>
                <w:highlight w:val="none"/>
                <w:lang w:val="en-US" w:eastAsia="zh-CN"/>
              </w:rPr>
              <w:t xml:space="preserve">3</w:t>
            </w:r>
            <w:r>
              <w:rPr>
                <w:rFonts w:hint="eastAsia"/>
                <w:sz w:val="24"/>
                <w:szCs w:val="24"/>
                <w:highlight w:val="none"/>
              </w:rPr>
              <w:t xml:space="preserve">台</w:t>
            </w:r>
            <w:r/>
          </w:p>
        </w:tc>
        <w:tc>
          <w:tcPr>
            <w:tcW w:w="2030"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r>
            <w:r/>
          </w:p>
        </w:tc>
      </w:tr>
    </w:tbl>
    <w:p>
      <w:pPr>
        <w:ind w:firstLine="241"/>
        <w:keepLines w:val="0"/>
        <w:keepNext w:val="0"/>
        <w:pageBreakBefore w:val="0"/>
        <w:spacing w:line="440" w:lineRule="exact"/>
        <w:rPr>
          <w:rFonts w:hint="default" w:ascii="Times New Roman" w:hAnsi="Times New Roman" w:cs="Times New Roman"/>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lang w:eastAsia="zh-CN"/>
        </w:rPr>
        <w:t xml:space="preserve">除颤监护仪</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bookmarkStart w:id="114" w:name="_Toc30335"/>
      <w:r/>
      <w:bookmarkStart w:id="115" w:name="_Toc10980"/>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14"/>
      <w:r/>
      <w:bookmarkEnd w:id="115"/>
      <w:r/>
      <w:r/>
    </w:p>
    <w:p>
      <w:pPr>
        <w:keepLines w:val="0"/>
        <w:keepNext w:val="0"/>
        <w:pageBreakBefore w:val="0"/>
        <w:spacing w:line="44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w:t>
      </w:r>
      <w:r>
        <w:rPr>
          <w:rFonts w:hint="eastAsia"/>
          <w:b/>
          <w:bCs/>
          <w:color w:val="000000" w:themeColor="text1"/>
          <w:sz w:val="24"/>
          <w:szCs w:val="24"/>
          <w:highlight w:val="none"/>
          <w:lang w:eastAsia="zh-CN"/>
          <w14:textFill>
            <w14:solidFill>
              <w14:schemeClr w14:val="tx1"/>
            </w14:solidFill>
          </w14:textFill>
        </w:rPr>
        <w:t xml:space="preserve">呼吸机</w:t>
      </w:r>
      <w:r>
        <w:rPr>
          <w:rFonts w:hint="eastAsia"/>
          <w:b/>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rPr>
          <w:rFonts w:hint="default"/>
          <w:color w:val="000000"/>
          <w:sz w:val="24"/>
          <w:szCs w:val="24"/>
          <w:highlight w:val="none"/>
          <w:lang w:val="en-US" w:eastAsia="zh-CN"/>
        </w:rPr>
      </w:pPr>
      <w:r/>
      <w:bookmarkStart w:id="116" w:name="_Toc3140"/>
      <w:r/>
      <w:bookmarkStart w:id="117" w:name="_Toc19394"/>
      <w:r>
        <w:rPr>
          <w:rFonts w:hint="default"/>
          <w:color w:val="000000"/>
          <w:sz w:val="24"/>
          <w:szCs w:val="24"/>
          <w:highlight w:val="none"/>
          <w:lang w:val="en-US" w:eastAsia="zh-CN"/>
        </w:rPr>
        <w:t xml:space="preserve">一、适用范围</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1.适用于院内、院外转运途中成人、儿童患者呼吸生命支持与正压通气辅助。</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二、整机硬件与物理性能</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1.▲驱动方式：支持气动电控或者电动电控二选一实现通气。</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2.▲彩色显示屏，显示屏尺寸≥5英寸，可实时显示通气参数、呼吸波形。</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3.▲主机整机重量≤</w:t>
      </w:r>
      <w:r>
        <w:rPr>
          <w:rFonts w:hint="eastAsia"/>
          <w:color w:val="000000"/>
          <w:sz w:val="24"/>
          <w:szCs w:val="24"/>
          <w:highlight w:val="none"/>
          <w:lang w:val="en-US" w:eastAsia="zh-CN"/>
        </w:rPr>
        <w:t xml:space="preserve">6.0</w:t>
      </w:r>
      <w:r>
        <w:rPr>
          <w:rFonts w:hint="default"/>
          <w:color w:val="000000"/>
          <w:sz w:val="24"/>
          <w:szCs w:val="24"/>
          <w:highlight w:val="none"/>
          <w:lang w:val="en-US" w:eastAsia="zh-CN"/>
        </w:rPr>
        <w:t xml:space="preserve">kg</w:t>
      </w:r>
      <w:r>
        <w:rPr>
          <w:rFonts w:hint="eastAsia"/>
          <w:color w:val="000000"/>
          <w:sz w:val="24"/>
          <w:szCs w:val="24"/>
          <w:highlight w:val="none"/>
          <w:lang w:val="en-US" w:eastAsia="zh-CN"/>
        </w:rPr>
        <w:t xml:space="preserve">，</w:t>
      </w:r>
      <w:r>
        <w:rPr>
          <w:rFonts w:hint="default"/>
          <w:color w:val="000000"/>
          <w:sz w:val="24"/>
          <w:szCs w:val="24"/>
          <w:highlight w:val="none"/>
          <w:lang w:val="en-US" w:eastAsia="zh-CN"/>
        </w:rPr>
        <w:t xml:space="preserve">整机便携，支持手提、单肩背，可固定悬挂于担架/病床，可配置转运急救包。</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4.设备支持气瓶气源、中央供气两种气源接入，可通过主机本体或外接转接方式实现。</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5.防护等级不低于IPX4。</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三、通气模式</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1.▲标配通气模式：容量</w:t>
      </w:r>
      <w:r>
        <w:rPr>
          <w:rFonts w:hint="eastAsia"/>
          <w:color w:val="000000"/>
          <w:sz w:val="24"/>
          <w:szCs w:val="24"/>
          <w:highlight w:val="none"/>
          <w:lang w:val="en-US" w:eastAsia="zh-CN"/>
        </w:rPr>
        <w:t xml:space="preserve">、</w:t>
      </w:r>
      <w:r>
        <w:rPr>
          <w:rFonts w:hint="default"/>
          <w:color w:val="000000"/>
          <w:sz w:val="24"/>
          <w:szCs w:val="24"/>
          <w:highlight w:val="none"/>
          <w:lang w:val="en-US" w:eastAsia="zh-CN"/>
        </w:rPr>
        <w:t xml:space="preserve">压力</w:t>
      </w:r>
      <w:r>
        <w:rPr>
          <w:rFonts w:hint="eastAsia"/>
          <w:color w:val="000000"/>
          <w:sz w:val="24"/>
          <w:szCs w:val="24"/>
          <w:highlight w:val="none"/>
          <w:lang w:val="en-US" w:eastAsia="zh-CN"/>
        </w:rPr>
        <w:t xml:space="preserve">，</w:t>
      </w:r>
      <w:r>
        <w:rPr>
          <w:rFonts w:hint="default"/>
          <w:color w:val="000000"/>
          <w:sz w:val="24"/>
          <w:szCs w:val="24"/>
          <w:highlight w:val="none"/>
          <w:lang w:val="en-US" w:eastAsia="zh-CN"/>
        </w:rPr>
        <w:t xml:space="preserve">具备叹息功能或等效后备/窒息通气功能、SPONT自主呼吸等模式，具备手动通气功能。</w:t>
      </w:r>
      <w:r>
        <w:rPr>
          <w:rFonts w:hint="eastAsia"/>
          <w:color w:val="000000"/>
          <w:sz w:val="24"/>
          <w:szCs w:val="24"/>
          <w:highlight w:val="none"/>
          <w:lang w:val="en-US" w:eastAsia="zh-CN"/>
        </w:rPr>
        <w:t xml:space="preserve">（各制造商自有命名体系下的等效模式，投标时应提供模式对照说明）</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四、参数设置</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1.▲潮气量调节范围至少覆盖：</w:t>
      </w:r>
      <w:r>
        <w:rPr>
          <w:rFonts w:hint="eastAsia"/>
          <w:color w:val="000000"/>
          <w:sz w:val="24"/>
          <w:szCs w:val="24"/>
          <w:highlight w:val="none"/>
          <w:lang w:val="en-US" w:eastAsia="zh-CN"/>
        </w:rPr>
        <w:t xml:space="preserve">50</w:t>
      </w:r>
      <w:r>
        <w:rPr>
          <w:rFonts w:hint="default"/>
          <w:color w:val="000000"/>
          <w:sz w:val="24"/>
          <w:szCs w:val="24"/>
          <w:highlight w:val="none"/>
          <w:lang w:val="en-US" w:eastAsia="zh-CN"/>
        </w:rPr>
        <w:t xml:space="preserve">mL-</w:t>
      </w:r>
      <w:r>
        <w:rPr>
          <w:rFonts w:hint="eastAsia"/>
          <w:color w:val="000000"/>
          <w:sz w:val="24"/>
          <w:szCs w:val="24"/>
          <w:highlight w:val="none"/>
          <w:lang w:val="en-US" w:eastAsia="zh-CN"/>
        </w:rPr>
        <w:t xml:space="preserve">1500</w:t>
      </w:r>
      <w:r>
        <w:rPr>
          <w:rFonts w:hint="default"/>
          <w:color w:val="000000"/>
          <w:sz w:val="24"/>
          <w:szCs w:val="24"/>
          <w:highlight w:val="none"/>
          <w:lang w:val="en-US" w:eastAsia="zh-CN"/>
        </w:rPr>
        <w:t xml:space="preserve">mL</w:t>
      </w:r>
      <w:r>
        <w:rPr>
          <w:rFonts w:hint="eastAsia"/>
          <w:color w:val="000000"/>
          <w:sz w:val="24"/>
          <w:szCs w:val="24"/>
          <w:highlight w:val="none"/>
          <w:lang w:val="en-US" w:eastAsia="zh-CN"/>
        </w:rPr>
        <w:t xml:space="preserve">。</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2.▲呼吸频率调节范围至少覆盖：</w:t>
      </w:r>
      <w:r>
        <w:rPr>
          <w:rFonts w:hint="eastAsia"/>
          <w:color w:val="000000"/>
          <w:sz w:val="24"/>
          <w:szCs w:val="24"/>
          <w:highlight w:val="none"/>
          <w:lang w:val="en-US" w:eastAsia="zh-CN"/>
        </w:rPr>
        <w:t xml:space="preserve">4</w:t>
      </w:r>
      <w:r>
        <w:rPr>
          <w:rFonts w:hint="default"/>
          <w:color w:val="000000"/>
          <w:sz w:val="24"/>
          <w:szCs w:val="24"/>
          <w:highlight w:val="none"/>
          <w:lang w:val="en-US" w:eastAsia="zh-CN"/>
        </w:rPr>
        <w:t xml:space="preserve">bpm‑</w:t>
      </w:r>
      <w:r>
        <w:rPr>
          <w:rFonts w:hint="eastAsia"/>
          <w:color w:val="000000"/>
          <w:sz w:val="24"/>
          <w:szCs w:val="24"/>
          <w:highlight w:val="none"/>
          <w:lang w:val="en-US" w:eastAsia="zh-CN"/>
        </w:rPr>
        <w:t xml:space="preserve">5</w:t>
      </w:r>
      <w:r>
        <w:rPr>
          <w:rFonts w:hint="default"/>
          <w:color w:val="000000"/>
          <w:sz w:val="24"/>
          <w:szCs w:val="24"/>
          <w:highlight w:val="none"/>
          <w:lang w:val="en-US" w:eastAsia="zh-CN"/>
        </w:rPr>
        <w:t xml:space="preserve">0bpm。</w:t>
      </w:r>
      <w:r/>
    </w:p>
    <w:p>
      <w:pPr>
        <w:ind w:firstLine="480"/>
        <w:keepLines w:val="0"/>
        <w:keepNext w:val="0"/>
        <w:pageBreakBefore w:val="0"/>
        <w:spacing w:line="440" w:lineRule="exact"/>
        <w:rPr>
          <w:rFonts w:hint="default"/>
          <w:color w:val="000000"/>
          <w:sz w:val="24"/>
          <w:szCs w:val="24"/>
          <w:highlight w:val="none"/>
          <w:lang w:val="en-US" w:eastAsia="zh-CN"/>
        </w:rPr>
      </w:pPr>
      <w:r>
        <w:rPr>
          <w:rFonts w:hint="eastAsia"/>
          <w:color w:val="000000"/>
          <w:sz w:val="24"/>
          <w:szCs w:val="24"/>
          <w:highlight w:val="none"/>
          <w:lang w:val="en-US" w:eastAsia="zh-CN"/>
        </w:rPr>
        <w:t xml:space="preserve">3.</w:t>
      </w:r>
      <w:r>
        <w:rPr>
          <w:rFonts w:hint="default"/>
          <w:color w:val="000000"/>
          <w:sz w:val="24"/>
          <w:szCs w:val="24"/>
          <w:highlight w:val="none"/>
          <w:lang w:val="en-US" w:eastAsia="zh-CN"/>
        </w:rPr>
        <w:t xml:space="preserve">分钟通气量1‑</w:t>
      </w:r>
      <w:r>
        <w:rPr>
          <w:rFonts w:hint="eastAsia"/>
          <w:color w:val="000000"/>
          <w:sz w:val="24"/>
          <w:szCs w:val="24"/>
          <w:highlight w:val="none"/>
          <w:lang w:val="en-US" w:eastAsia="zh-CN"/>
        </w:rPr>
        <w:t xml:space="preserve">20</w:t>
      </w:r>
      <w:r>
        <w:rPr>
          <w:rFonts w:hint="default"/>
          <w:color w:val="000000"/>
          <w:sz w:val="24"/>
          <w:szCs w:val="24"/>
          <w:highlight w:val="none"/>
          <w:lang w:val="en-US" w:eastAsia="zh-CN"/>
        </w:rPr>
        <w:t xml:space="preserve">L/min连续可调。</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4.呼气末正压：0‑25cmH₂O。</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5.压力触发灵敏度：‑20cmH₂O～0cmH₂O</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6.氧浓度可</w:t>
      </w:r>
      <w:r>
        <w:rPr>
          <w:rFonts w:hint="eastAsia"/>
          <w:color w:val="000000"/>
          <w:sz w:val="24"/>
          <w:szCs w:val="24"/>
          <w:highlight w:val="none"/>
          <w:lang w:val="en-US" w:eastAsia="zh-CN"/>
        </w:rPr>
        <w:t xml:space="preserve">调节</w:t>
      </w:r>
      <w:r>
        <w:rPr>
          <w:rFonts w:hint="default"/>
          <w:color w:val="000000"/>
          <w:sz w:val="24"/>
          <w:szCs w:val="24"/>
          <w:highlight w:val="none"/>
          <w:lang w:val="en-US" w:eastAsia="zh-CN"/>
        </w:rPr>
        <w:t xml:space="preserve">。</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五、电源电池</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1.▲支持AC交流供电，支持DC12V车载供电；配置可快速插拔可更换充电电池，电池支持在线充电、单独充电；电池连续工作时间≥4h。</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六、监测与报警</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1.▲可监测：潮气量、分钟通气量、气道压力、呼吸频率、氧浓度、呼气末正压、电池电量；具备压力-时间、流速‑时间呼吸波形显示。</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2.▲报警功能：具备气道压力高低报警、分钟通气量报警、窒息报警、交流断电报警、电池低电量报警、气源压力报警、设备系统故障报警。</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七、认证、车载与质保</w:t>
      </w:r>
      <w:r/>
    </w:p>
    <w:p>
      <w:pPr>
        <w:ind w:firstLine="480"/>
        <w:keepLines w:val="0"/>
        <w:keepNext w:val="0"/>
        <w:pageBreakBefore w:val="0"/>
        <w:spacing w:line="440" w:lineRule="exact"/>
        <w:rPr>
          <w:rFonts w:hint="default"/>
          <w:color w:val="000000"/>
          <w:sz w:val="24"/>
          <w:szCs w:val="24"/>
          <w:highlight w:val="none"/>
          <w:lang w:val="en-US" w:eastAsia="zh-CN"/>
        </w:rPr>
      </w:pPr>
      <w:r>
        <w:rPr>
          <w:rFonts w:hint="eastAsia"/>
          <w:color w:val="000000"/>
          <w:sz w:val="24"/>
          <w:szCs w:val="24"/>
          <w:highlight w:val="none"/>
          <w:lang w:val="en-US" w:eastAsia="zh-CN"/>
        </w:rPr>
        <w:t xml:space="preserve">1</w:t>
      </w:r>
      <w:r>
        <w:rPr>
          <w:rFonts w:hint="default"/>
          <w:color w:val="000000"/>
          <w:sz w:val="24"/>
          <w:szCs w:val="24"/>
          <w:highlight w:val="none"/>
          <w:lang w:val="en-US" w:eastAsia="zh-CN"/>
        </w:rPr>
        <w:t xml:space="preserve">.▲设备满足救护车车载使用环境要求，通过GB/T 14710规定的振动、碰撞及温度试验；若投标人产品已通过EN1789车载环境要求测试的，视同满足。</w:t>
      </w:r>
      <w:r/>
    </w:p>
    <w:p>
      <w:pPr>
        <w:ind w:firstLine="480"/>
        <w:keepLines w:val="0"/>
        <w:keepNext w:val="0"/>
        <w:pageBreakBefore w:val="0"/>
        <w:spacing w:line="440" w:lineRule="exact"/>
        <w:rPr>
          <w:rFonts w:hint="default"/>
          <w:color w:val="000000"/>
          <w:sz w:val="24"/>
          <w:szCs w:val="24"/>
          <w:highlight w:val="none"/>
          <w:lang w:val="en-US" w:eastAsia="zh-CN"/>
        </w:rPr>
      </w:pPr>
      <w:r>
        <w:rPr>
          <w:rFonts w:hint="eastAsia"/>
          <w:color w:val="000000"/>
          <w:sz w:val="24"/>
          <w:szCs w:val="24"/>
          <w:highlight w:val="none"/>
          <w:lang w:val="en-US" w:eastAsia="zh-CN"/>
        </w:rPr>
        <w:t xml:space="preserve">2</w:t>
      </w:r>
      <w:r>
        <w:rPr>
          <w:rFonts w:hint="default"/>
          <w:color w:val="000000"/>
          <w:sz w:val="24"/>
          <w:szCs w:val="24"/>
          <w:highlight w:val="none"/>
          <w:lang w:val="en-US" w:eastAsia="zh-CN"/>
        </w:rPr>
        <w:t xml:space="preserve">.如设备涉及软件的，投标人应提供终生免费升级的服务。免费开放信息采集接口，配合做好信息系统接入。</w:t>
      </w:r>
      <w:r/>
    </w:p>
    <w:p>
      <w:pPr>
        <w:keepLines w:val="0"/>
        <w:keepNext w:val="0"/>
        <w:pageBreakBefore w:val="0"/>
        <w:spacing w:line="44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二</w:t>
      </w:r>
      <w:r>
        <w:rPr>
          <w:rFonts w:hint="eastAsia"/>
          <w:b/>
          <w:bCs/>
          <w:color w:val="000000" w:themeColor="text1"/>
          <w:sz w:val="24"/>
          <w:szCs w:val="24"/>
          <w:highlight w:val="none"/>
          <w14:textFill>
            <w14:solidFill>
              <w14:schemeClr w14:val="tx1"/>
            </w14:solidFill>
          </w14:textFill>
        </w:rPr>
        <w:t xml:space="preserve">）除颤监护仪：</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一、适用范围</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1.▲适用于院内、院前急救场景，可实现手动体外除颤、同步电复律、AED自动体外除颤、CPR操作辅助、多参数生命体征监护；无创起搏功能为选配功能。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二、整机通用及环境可靠性要求</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1.▲主机彩色显示屏≥7英寸</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rPr>
        <w:t xml:space="preserve">2</w:t>
      </w:r>
      <w:r>
        <w:rPr>
          <w:rFonts w:hint="eastAsia" w:cs="Times New Roman"/>
          <w:b w:val="0"/>
          <w:bCs w:val="0"/>
          <w:color w:val="000000"/>
          <w:sz w:val="24"/>
          <w:szCs w:val="24"/>
          <w:highlight w:val="none"/>
          <w:lang w:val="en-US" w:eastAsia="zh-CN"/>
        </w:rPr>
        <w:t xml:space="preserve">.</w:t>
      </w:r>
      <w:r>
        <w:rPr>
          <w:rFonts w:hint="eastAsia" w:ascii="Times New Roman" w:hAnsi="Times New Roman" w:eastAsia="宋体" w:cs="Times New Roman"/>
          <w:b w:val="0"/>
          <w:bCs w:val="0"/>
          <w:color w:val="000000"/>
          <w:sz w:val="24"/>
          <w:szCs w:val="24"/>
          <w:highlight w:val="none"/>
        </w:rPr>
        <w:t xml:space="preserve">整机（含电池）重量≤6.</w:t>
      </w:r>
      <w:r>
        <w:rPr>
          <w:rFonts w:hint="eastAsia" w:cs="Times New Roman"/>
          <w:b w:val="0"/>
          <w:bCs w:val="0"/>
          <w:color w:val="000000"/>
          <w:sz w:val="24"/>
          <w:szCs w:val="24"/>
          <w:highlight w:val="none"/>
          <w:lang w:val="en-US" w:eastAsia="zh-CN"/>
        </w:rPr>
        <w:t xml:space="preserve">5</w:t>
      </w:r>
      <w:r>
        <w:rPr>
          <w:rFonts w:hint="eastAsia" w:ascii="Times New Roman" w:hAnsi="Times New Roman" w:eastAsia="宋体" w:cs="Times New Roman"/>
          <w:b w:val="0"/>
          <w:bCs w:val="0"/>
          <w:color w:val="000000"/>
          <w:sz w:val="24"/>
          <w:szCs w:val="24"/>
          <w:highlight w:val="none"/>
        </w:rPr>
        <w:t xml:space="preserve">kg</w:t>
      </w:r>
      <w:r>
        <w:rPr>
          <w:rFonts w:hint="eastAsia" w:cs="Times New Roman"/>
          <w:b w:val="0"/>
          <w:bCs w:val="0"/>
          <w:color w:val="00000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3.▲设备满足救护车车载使用环境要求，通过GB/T 14710规定的振动、碰撞及温度试验；若投标人产品已通过EN1789车载环境要求测试的，视同满足。</w:t>
      </w:r>
      <w:r/>
    </w:p>
    <w:p>
      <w:pPr>
        <w:ind w:firstLine="480"/>
        <w:keepLines w:val="0"/>
        <w:keepNext w:val="0"/>
        <w:pageBreakBefore w:val="0"/>
        <w:spacing w:line="440" w:lineRule="exact"/>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rPr>
        <w:t xml:space="preserve">4.▲设备防尘防水防护等级≥IP</w:t>
      </w:r>
      <w:r>
        <w:rPr>
          <w:rFonts w:hint="eastAsia" w:cs="Times New Roman"/>
          <w:b w:val="0"/>
          <w:bCs w:val="0"/>
          <w:color w:val="000000"/>
          <w:sz w:val="24"/>
          <w:szCs w:val="24"/>
          <w:highlight w:val="none"/>
          <w:lang w:val="en-US" w:eastAsia="zh-CN"/>
        </w:rPr>
        <w:t xml:space="preserve">44</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5.设备可承受六面≥0.75m自由跌落试验，跌落后设备可正常工作，提供第三方测试报告、产品检测报告或制造商出厂跌落测试记录均可作为佐证材料。</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三、除颤核心技术参数</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1.采用双相波除颤波形，具备病人阻抗自动补偿功能。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2.除颤</w:t>
      </w:r>
      <w:r>
        <w:rPr>
          <w:rFonts w:hint="eastAsia" w:ascii="Times New Roman" w:hAnsi="Times New Roman" w:eastAsia="宋体" w:cs="Times New Roman"/>
          <w:b w:val="0"/>
          <w:bCs w:val="0"/>
          <w:color w:val="000000"/>
          <w:sz w:val="24"/>
          <w:szCs w:val="24"/>
          <w:highlight w:val="none"/>
          <w:lang w:val="en-US" w:eastAsia="zh-CN"/>
        </w:rPr>
        <w:t xml:space="preserve">最大</w:t>
      </w:r>
      <w:r>
        <w:rPr>
          <w:rFonts w:hint="eastAsia" w:ascii="Times New Roman" w:hAnsi="Times New Roman" w:eastAsia="宋体" w:cs="Times New Roman"/>
          <w:b w:val="0"/>
          <w:bCs w:val="0"/>
          <w:color w:val="000000"/>
          <w:sz w:val="24"/>
          <w:szCs w:val="24"/>
          <w:highlight w:val="none"/>
        </w:rPr>
        <w:t xml:space="preserve">能量</w:t>
      </w:r>
      <w:r>
        <w:rPr>
          <w:rFonts w:hint="eastAsia" w:ascii="Times New Roman" w:hAnsi="Times New Roman" w:eastAsia="宋体" w:cs="Times New Roman"/>
          <w:b w:val="0"/>
          <w:bCs w:val="0"/>
          <w:color w:val="000000"/>
          <w:sz w:val="24"/>
          <w:szCs w:val="24"/>
          <w:highlight w:val="none"/>
          <w:lang w:val="en-US" w:eastAsia="zh-CN"/>
        </w:rPr>
        <w:t xml:space="preserve">为</w:t>
      </w:r>
      <w:r>
        <w:rPr>
          <w:rFonts w:hint="eastAsia" w:ascii="Times New Roman" w:hAnsi="Times New Roman" w:eastAsia="宋体" w:cs="Times New Roman"/>
          <w:b w:val="0"/>
          <w:bCs w:val="0"/>
          <w:color w:val="000000"/>
          <w:sz w:val="24"/>
          <w:szCs w:val="24"/>
          <w:highlight w:val="none"/>
        </w:rPr>
        <w:t xml:space="preserve">360J，能量档位≥20档。</w:t>
      </w:r>
      <w:r/>
    </w:p>
    <w:p>
      <w:pPr>
        <w:ind w:firstLine="480"/>
        <w:keepLines w:val="0"/>
        <w:keepNext w:val="0"/>
        <w:pageBreakBefore w:val="0"/>
        <w:spacing w:line="440" w:lineRule="exact"/>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rPr>
        <w:t xml:space="preserve">3.▲除颤充电性能：充电至200J≤5s</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4.▲体外除颤病人阻抗适配范围</w:t>
      </w:r>
      <w:r>
        <w:rPr>
          <w:rFonts w:hint="eastAsia" w:ascii="Times New Roman" w:hAnsi="Times New Roman" w:eastAsia="宋体" w:cs="Times New Roman"/>
          <w:b w:val="0"/>
          <w:bCs w:val="0"/>
          <w:color w:val="000000"/>
          <w:sz w:val="24"/>
          <w:szCs w:val="24"/>
          <w:highlight w:val="none"/>
          <w:lang w:val="en-US" w:eastAsia="zh-CN"/>
        </w:rPr>
        <w:t xml:space="preserve">至少满足</w:t>
      </w:r>
      <w:r>
        <w:rPr>
          <w:rFonts w:hint="eastAsia" w:ascii="Times New Roman" w:hAnsi="Times New Roman" w:eastAsia="宋体" w:cs="Times New Roman"/>
          <w:b w:val="0"/>
          <w:bCs w:val="0"/>
          <w:color w:val="000000"/>
          <w:sz w:val="24"/>
          <w:szCs w:val="24"/>
          <w:highlight w:val="none"/>
        </w:rPr>
        <w:t xml:space="preserve">25Ω</w:t>
      </w:r>
      <w:r>
        <w:rPr>
          <w:rFonts w:hint="eastAsia" w:ascii="Times New Roman" w:hAnsi="Times New Roman" w:eastAsia="宋体" w:cs="Times New Roman"/>
          <w:b w:val="0"/>
          <w:bCs w:val="0"/>
          <w:color w:val="000000"/>
          <w:sz w:val="24"/>
          <w:szCs w:val="24"/>
          <w:highlight w:val="none"/>
          <w:lang w:val="en-US" w:eastAsia="zh-CN"/>
        </w:rPr>
        <w:t xml:space="preserve">-</w:t>
      </w:r>
      <w:r>
        <w:rPr>
          <w:rFonts w:hint="eastAsia" w:ascii="Times New Roman" w:hAnsi="Times New Roman" w:eastAsia="宋体" w:cs="Times New Roman"/>
          <w:b w:val="0"/>
          <w:bCs w:val="0"/>
          <w:color w:val="000000"/>
          <w:sz w:val="24"/>
          <w:szCs w:val="24"/>
          <w:highlight w:val="none"/>
        </w:rPr>
        <w:t xml:space="preserve">200Ω。</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5.▲配置成人/儿童一体化体外除颤电极板，电极板可实现能量选择、充电、放电操作。</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6.▲AED</w:t>
      </w:r>
      <w:r>
        <w:rPr>
          <w:rFonts w:hint="eastAsia" w:ascii="Times New Roman" w:hAnsi="Times New Roman" w:eastAsia="宋体" w:cs="Times New Roman"/>
          <w:b w:val="0"/>
          <w:bCs w:val="0"/>
          <w:color w:val="000000"/>
          <w:sz w:val="24"/>
          <w:szCs w:val="24"/>
          <w:highlight w:val="none"/>
          <w:lang w:val="en-US" w:eastAsia="zh-CN"/>
        </w:rPr>
        <w:t xml:space="preserve">模式</w:t>
      </w:r>
      <w:r>
        <w:rPr>
          <w:rFonts w:hint="eastAsia" w:ascii="Times New Roman" w:hAnsi="Times New Roman" w:eastAsia="宋体" w:cs="Times New Roman"/>
          <w:b w:val="0"/>
          <w:bCs w:val="0"/>
          <w:color w:val="000000"/>
          <w:sz w:val="24"/>
          <w:szCs w:val="24"/>
          <w:highlight w:val="none"/>
        </w:rPr>
        <w:t xml:space="preserve">抢救过程具备录音存储功能，录音存储时长≥180min。</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四、监护功能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1.▲标配5导联心电ECG、血氧饱和度SpO₂、无创血压NIBP监护；支持成人、儿童；具备心律失常分析功能，可分析心律失常种类≥20种</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2.屏幕可同屏同时显示≥3通道监护波形。</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3.配备热敏点阵打印记录仪，记录纸宽度≥50mm，可同时打印至少3道波形。</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五、电源电池</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1.▲配置可充电电池；</w:t>
      </w:r>
      <w:r>
        <w:rPr>
          <w:rFonts w:hint="eastAsia" w:ascii="Times New Roman" w:hAnsi="Times New Roman" w:eastAsia="宋体" w:cs="Times New Roman"/>
          <w:b w:val="0"/>
          <w:bCs w:val="0"/>
          <w:color w:val="000000"/>
          <w:sz w:val="24"/>
          <w:szCs w:val="24"/>
          <w:highlight w:val="none"/>
        </w:rPr>
        <w:t xml:space="preserve">电池性能：200J除颤≥180次；连续监护工作≥3h。</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2.设备具备电池电量直观指示功能（实体LED指示灯或屏幕显示均可）。</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六、存储、数据导出、自检、通讯、寿命及质保</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1.▲设备支持心电波形、抢救事件记录本地存储，具备USB数据导出接口，可导出抢救相关数据；关机状态下支持定时自动自检。</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2.设备设计使用年限≥10年，可提供说明书、铭牌或检测报告佐证。</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cs="Times New Roman"/>
          <w:b w:val="0"/>
          <w:bCs w:val="0"/>
          <w:color w:val="000000"/>
          <w:sz w:val="24"/>
          <w:szCs w:val="24"/>
          <w:highlight w:val="none"/>
          <w:lang w:val="en-US" w:eastAsia="zh-CN"/>
        </w:rPr>
        <w:t xml:space="preserve">3</w:t>
      </w:r>
      <w:r>
        <w:rPr>
          <w:rFonts w:hint="eastAsia" w:ascii="Times New Roman" w:hAnsi="Times New Roman" w:eastAsia="宋体" w:cs="Times New Roman"/>
          <w:b w:val="0"/>
          <w:bCs w:val="0"/>
          <w:color w:val="000000"/>
          <w:sz w:val="24"/>
          <w:szCs w:val="24"/>
          <w:highlight w:val="none"/>
        </w:rPr>
        <w:t xml:space="preserve">.设备支持</w:t>
      </w:r>
      <w:r>
        <w:rPr>
          <w:rFonts w:hint="eastAsia" w:ascii="Times New Roman" w:hAnsi="Times New Roman" w:eastAsia="宋体" w:cs="Times New Roman"/>
          <w:b w:val="0"/>
          <w:bCs w:val="0"/>
          <w:color w:val="000000"/>
          <w:sz w:val="24"/>
          <w:szCs w:val="24"/>
          <w:highlight w:val="none"/>
          <w:lang w:val="en-US" w:eastAsia="zh-CN"/>
        </w:rPr>
        <w:t xml:space="preserve">无线网络</w:t>
      </w:r>
      <w:r>
        <w:rPr>
          <w:rFonts w:hint="eastAsia" w:ascii="Times New Roman" w:hAnsi="Times New Roman" w:eastAsia="宋体" w:cs="Times New Roman"/>
          <w:b w:val="0"/>
          <w:bCs w:val="0"/>
          <w:color w:val="000000"/>
          <w:sz w:val="24"/>
          <w:szCs w:val="24"/>
          <w:highlight w:val="none"/>
        </w:rPr>
        <w:t xml:space="preserve">WIFI</w:t>
      </w:r>
      <w:r>
        <w:rPr>
          <w:rFonts w:hint="eastAsia" w:ascii="Times New Roman" w:hAnsi="Times New Roman" w:eastAsia="宋体" w:cs="Times New Roman"/>
          <w:b w:val="0"/>
          <w:bCs w:val="0"/>
          <w:color w:val="000000"/>
          <w:sz w:val="24"/>
          <w:szCs w:val="24"/>
          <w:highlight w:val="none"/>
          <w:lang w:val="en-US" w:eastAsia="zh-CN"/>
        </w:rPr>
        <w:t xml:space="preserve">或有线网络连接；</w:t>
      </w:r>
      <w:r>
        <w:rPr>
          <w:rFonts w:hint="eastAsia" w:ascii="Times New Roman" w:hAnsi="Times New Roman" w:eastAsia="宋体" w:cs="Times New Roman"/>
          <w:b w:val="0"/>
          <w:bCs w:val="0"/>
          <w:color w:val="000000"/>
          <w:sz w:val="24"/>
          <w:szCs w:val="24"/>
          <w:highlight w:val="none"/>
        </w:rPr>
        <w:t xml:space="preserve">可拓展蓝牙、4G通讯功能。</w:t>
      </w:r>
      <w:r/>
    </w:p>
    <w:p>
      <w:pPr>
        <w:ind w:firstLine="480"/>
        <w:keepLines w:val="0"/>
        <w:keepNext w:val="0"/>
        <w:pageBreakBefore w:val="0"/>
        <w:spacing w:line="440" w:lineRule="exact"/>
        <w:rPr>
          <w:rFonts w:hint="default" w:ascii="Times New Roman" w:hAnsi="Times New Roman" w:eastAsia="宋体" w:cs="Times New Roman"/>
          <w:b w:val="0"/>
          <w:bCs w:val="0"/>
          <w:color w:val="000000"/>
          <w:sz w:val="24"/>
          <w:szCs w:val="24"/>
          <w:highlight w:val="none"/>
          <w:lang w:val="en-US" w:eastAsia="zh-CN"/>
        </w:rPr>
      </w:pPr>
      <w:r>
        <w:rPr>
          <w:rFonts w:hint="eastAsia" w:cs="Times New Roman"/>
          <w:b w:val="0"/>
          <w:bCs w:val="0"/>
          <w:color w:val="000000"/>
          <w:sz w:val="24"/>
          <w:szCs w:val="24"/>
          <w:highlight w:val="none"/>
          <w:lang w:val="en-US" w:eastAsia="zh-CN"/>
        </w:rPr>
        <w:t xml:space="preserve">4</w:t>
      </w:r>
      <w:r>
        <w:rPr>
          <w:rFonts w:hint="eastAsia" w:ascii="Times New Roman" w:hAnsi="Times New Roman" w:eastAsia="宋体" w:cs="Times New Roman"/>
          <w:b w:val="0"/>
          <w:bCs w:val="0"/>
          <w:color w:val="000000"/>
          <w:sz w:val="24"/>
          <w:szCs w:val="24"/>
          <w:highlight w:val="none"/>
          <w:lang w:val="en-US" w:eastAsia="zh-CN"/>
        </w:rPr>
        <w:t xml:space="preserve">.如设备涉及软件的，投标人应提供终生免费升级的服务。免费开放信息采集接口，配合做好信息系统接入。</w:t>
      </w:r>
      <w:r/>
    </w:p>
    <w:p>
      <w:pPr>
        <w:keepLines w:val="0"/>
        <w:keepNext w:val="0"/>
        <w:pageBreakBefore w:val="0"/>
        <w:spacing w:line="440" w:lineRule="exact"/>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三</w:t>
      </w: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）心电图机：</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一、整机基础要求</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1.数字式心电图机，支持标准12导联心电信号同步采集、记录。</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2.▲配置彩色显示屏，屏幕尺寸≥5英寸。</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3.内置可充电电池，电池连续记录工作时间≥2小时。</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4.▲至少具备一种数据传输方式进行数据传输，有线或WIFI无线等方式功能。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5.具备热敏打印功能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6.▲设备需支持患者心电数据、救治时间节点、设备运行日志等全量数据实时上传，提供标准化接口文档，能支持采购人智慧急救系统，实现“上车即入院”完整数据流转。</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7.▲本机具备心电数据存储功能，支持扩展存储空间。</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二、心电图机性能指标</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1.输入阻抗≥30MΩ（10Hz条件下）。</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2.定标电压：1mV，误差≤±1%。</w:t>
      </w:r>
      <w:r/>
    </w:p>
    <w:p>
      <w:pPr>
        <w:ind w:firstLine="480"/>
        <w:keepLines w:val="0"/>
        <w:keepNext w:val="0"/>
        <w:pageBreakBefore w:val="0"/>
        <w:spacing w:line="440" w:lineRule="exact"/>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eastAsia="zh-CN"/>
        </w:rPr>
        <w:t xml:space="preserve">3.▲耐极化电压≥±6</w:t>
      </w:r>
      <w:r>
        <w:rPr>
          <w:rFonts w:hint="eastAsia" w:cs="Times New Roman"/>
          <w:b w:val="0"/>
          <w:bCs w:val="0"/>
          <w:color w:val="000000"/>
          <w:sz w:val="24"/>
          <w:szCs w:val="24"/>
          <w:highlight w:val="none"/>
          <w:lang w:val="en-US" w:eastAsia="zh-CN"/>
        </w:rPr>
        <w:t xml:space="preserve">0</w:t>
      </w:r>
      <w:r>
        <w:rPr>
          <w:rFonts w:hint="eastAsia" w:ascii="Times New Roman" w:hAnsi="Times New Roman" w:eastAsia="宋体" w:cs="Times New Roman"/>
          <w:b w:val="0"/>
          <w:bCs w:val="0"/>
          <w:color w:val="000000"/>
          <w:sz w:val="24"/>
          <w:szCs w:val="24"/>
          <w:highlight w:val="none"/>
          <w:lang w:eastAsia="zh-CN"/>
        </w:rPr>
        <w:t xml:space="preserve">0mV。</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4.▲内部噪声电平≤15μV（峰‑谷值）。</w:t>
      </w:r>
      <w:r/>
    </w:p>
    <w:p>
      <w:pPr>
        <w:ind w:firstLine="480"/>
        <w:keepLines w:val="0"/>
        <w:keepNext w:val="0"/>
        <w:pageBreakBefore w:val="0"/>
        <w:spacing w:line="440" w:lineRule="exact"/>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eastAsia="zh-CN"/>
        </w:rPr>
        <w:t xml:space="preserve">5.▲时间常数≥</w:t>
      </w:r>
      <w:r>
        <w:rPr>
          <w:rFonts w:hint="eastAsia" w:cs="Times New Roman"/>
          <w:b w:val="0"/>
          <w:bCs w:val="0"/>
          <w:color w:val="000000"/>
          <w:sz w:val="24"/>
          <w:szCs w:val="24"/>
          <w:highlight w:val="none"/>
          <w:lang w:val="en-US" w:eastAsia="zh-CN"/>
        </w:rPr>
        <w:t xml:space="preserve">3.2s。</w:t>
      </w:r>
      <w:r/>
    </w:p>
    <w:p>
      <w:pPr>
        <w:ind w:firstLine="480"/>
        <w:keepLines w:val="0"/>
        <w:keepNext w:val="0"/>
        <w:pageBreakBefore w:val="0"/>
        <w:spacing w:line="440" w:lineRule="exact"/>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eastAsia="zh-CN"/>
        </w:rPr>
        <w:t xml:space="preserve">6.▲共模抑制比≥100dB（交流滤波关闭条件下）</w:t>
      </w:r>
      <w:r>
        <w:rPr>
          <w:rFonts w:hint="eastAsia" w:cs="Times New Roman"/>
          <w:b w:val="0"/>
          <w:bCs w:val="0"/>
          <w:color w:val="00000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7.导联线具备除颤放电防护性能。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8.频率响应至少满足0.05Hz-150Hz（‑3dB）。</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9.具备多档灵敏度增益，同时具备自动增益功能。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三、操作输入、检测提醒功能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1.支持中文操作界面；支持手工录入患者信息</w:t>
      </w:r>
      <w:r>
        <w:rPr>
          <w:rFonts w:hint="eastAsia" w:cs="Times New Roman"/>
          <w:b w:val="0"/>
          <w:bCs w:val="0"/>
          <w:color w:val="00000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 xml:space="preserve">2.</w:t>
      </w:r>
      <w:r>
        <w:rPr>
          <w:rFonts w:hint="eastAsia" w:ascii="Times New Roman" w:hAnsi="Times New Roman" w:eastAsia="宋体" w:cs="Times New Roman"/>
          <w:b w:val="0"/>
          <w:bCs w:val="0"/>
          <w:color w:val="000000"/>
          <w:sz w:val="24"/>
          <w:szCs w:val="24"/>
          <w:highlight w:val="none"/>
          <w:lang w:eastAsia="zh-CN"/>
        </w:rPr>
        <w:t xml:space="preserve">支持外接扫描枪读取患者身份信息。</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 xml:space="preserve">3</w:t>
      </w:r>
      <w:r>
        <w:rPr>
          <w:rFonts w:hint="eastAsia" w:ascii="Times New Roman" w:hAnsi="Times New Roman" w:eastAsia="宋体" w:cs="Times New Roman"/>
          <w:b w:val="0"/>
          <w:bCs w:val="0"/>
          <w:color w:val="000000"/>
          <w:sz w:val="24"/>
          <w:szCs w:val="24"/>
          <w:highlight w:val="none"/>
          <w:lang w:eastAsia="zh-CN"/>
        </w:rPr>
        <w:t xml:space="preserve">.具备导联脱落、电极接触不良检测提醒。</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 xml:space="preserve">4</w:t>
      </w:r>
      <w:r>
        <w:rPr>
          <w:rFonts w:hint="eastAsia" w:ascii="Times New Roman" w:hAnsi="Times New Roman" w:eastAsia="宋体" w:cs="Times New Roman"/>
          <w:b w:val="0"/>
          <w:bCs w:val="0"/>
          <w:color w:val="000000"/>
          <w:sz w:val="24"/>
          <w:szCs w:val="24"/>
          <w:highlight w:val="none"/>
          <w:lang w:eastAsia="zh-CN"/>
        </w:rPr>
        <w:t xml:space="preserve">.可完整输出心率、P波时限、QRS时限、PR间期、QT/QTc间期、电轴、RV5/SV1等标准心电测量参数。</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四、电源与安全</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1.▲支持交流供电与内置</w:t>
      </w:r>
      <w:bookmarkStart w:id="311" w:name="_GoBack"/>
      <w:r/>
      <w:bookmarkEnd w:id="311"/>
      <w:r>
        <w:rPr>
          <w:rFonts w:hint="eastAsia" w:ascii="Times New Roman" w:hAnsi="Times New Roman" w:eastAsia="宋体" w:cs="Times New Roman"/>
          <w:b w:val="0"/>
          <w:bCs w:val="0"/>
          <w:color w:val="000000"/>
          <w:sz w:val="24"/>
          <w:szCs w:val="24"/>
          <w:highlight w:val="none"/>
          <w:lang w:eastAsia="zh-CN"/>
        </w:rPr>
        <w:t xml:space="preserve">电池供电</w:t>
      </w:r>
      <w:r>
        <w:rPr>
          <w:rFonts w:hint="eastAsia" w:cs="Times New Roman"/>
          <w:b w:val="0"/>
          <w:bCs w:val="0"/>
          <w:color w:val="00000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五、配置</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1、每台设备配置2块电池及2套导联线（原厂），心电图机打印纸至少500人份。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2、如设备涉及软件的，设备配套系统软件为永久免费授权，投标人应提供终生免费升级的服务。免费开放信息采集接口，配合做好信息系统接入。</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16"/>
      <w:r/>
      <w:bookmarkEnd w:id="117"/>
      <w:r/>
      <w:r/>
    </w:p>
    <w:p>
      <w:pPr>
        <w:ind w:firstLine="480"/>
        <w:keepLines w:val="0"/>
        <w:keepNext w:val="0"/>
        <w:pageBreakBefore w:val="0"/>
        <w:spacing w:line="44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keepLines w:val="0"/>
        <w:keepNext w:val="0"/>
        <w:pageBreakBefore w:val="0"/>
        <w:spacing w:line="440" w:lineRule="exact"/>
        <w:rPr>
          <w:b/>
          <w:bCs/>
          <w:color w:val="000000"/>
          <w:sz w:val="24"/>
          <w:highlight w:val="none"/>
        </w:rPr>
      </w:pPr>
      <w:r>
        <w:rPr>
          <w:rFonts w:hint="eastAsia"/>
          <w:b/>
          <w:bCs/>
          <w:color w:val="000000"/>
          <w:sz w:val="24"/>
          <w:highlight w:val="none"/>
          <w:lang w:val="en-US" w:eastAsia="zh-CN"/>
        </w:rPr>
        <w:t xml:space="preserve">2</w:t>
      </w:r>
      <w:r>
        <w:rPr>
          <w:b/>
          <w:bCs/>
          <w:color w:val="000000"/>
          <w:sz w:val="24"/>
          <w:highlight w:val="none"/>
        </w:rPr>
        <w:t xml:space="preserve">、本</w:t>
      </w:r>
      <w:r>
        <w:rPr>
          <w:rFonts w:hint="eastAsia" w:ascii="Times New Roman" w:hAnsi="Times New Roman" w:cs="Times New Roman"/>
          <w:b/>
          <w:bCs/>
          <w:color w:val="000000"/>
          <w:sz w:val="24"/>
          <w:highlight w:val="none"/>
          <w:lang w:eastAsia="zh-CN"/>
        </w:rPr>
        <w:t xml:space="preserve">分包交货期限内</w:t>
      </w:r>
      <w:r>
        <w:rPr>
          <w:rFonts w:hint="eastAsia"/>
          <w:b/>
          <w:bCs/>
          <w:color w:val="000000"/>
          <w:sz w:val="24"/>
          <w:highlight w:val="none"/>
        </w:rPr>
        <w:t xml:space="preserve">，</w:t>
      </w:r>
      <w:r>
        <w:rPr>
          <w:rFonts w:hint="eastAsia"/>
          <w:b/>
          <w:bCs/>
          <w:color w:val="000000"/>
          <w:sz w:val="24"/>
          <w:highlight w:val="none"/>
          <w:lang w:val="en-US" w:eastAsia="zh-CN"/>
        </w:rPr>
        <w:t xml:space="preserve">合同总价</w:t>
      </w:r>
      <w:r>
        <w:rPr>
          <w:b/>
          <w:bCs/>
          <w:color w:val="000000"/>
          <w:sz w:val="24"/>
          <w:highlight w:val="none"/>
        </w:rPr>
        <w:t xml:space="preserve">不变。</w:t>
      </w:r>
      <w:r/>
    </w:p>
    <w:p>
      <w:pPr>
        <w:ind w:firstLine="480"/>
        <w:keepLines w:val="0"/>
        <w:keepNext w:val="0"/>
        <w:pageBreakBefore w:val="0"/>
        <w:spacing w:line="440" w:lineRule="exact"/>
        <w:rPr>
          <w:b/>
          <w:bCs/>
          <w:color w:val="000000"/>
          <w:sz w:val="24"/>
          <w:szCs w:val="24"/>
          <w:highlight w:val="none"/>
        </w:rPr>
      </w:pPr>
      <w:r>
        <w:rPr>
          <w:rFonts w:hint="eastAsia"/>
          <w:b w:val="0"/>
          <w:bCs w:val="0"/>
          <w:color w:val="000000"/>
          <w:sz w:val="24"/>
          <w:szCs w:val="24"/>
          <w:highlight w:val="none"/>
          <w:lang w:val="en-US" w:eastAsia="zh-CN"/>
        </w:rPr>
        <w:t xml:space="preserve">3</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keepLines w:val="0"/>
        <w:keepNext w:val="0"/>
        <w:pageBreakBefore w:val="0"/>
        <w:spacing w:line="440" w:lineRule="exact"/>
        <w:rPr>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rPr>
          <w:rFonts w:hint="eastAsia" w:hAnsi="宋体" w:cs="Times New Roman"/>
          <w:b w:val="0"/>
          <w:bCs w:val="0"/>
          <w:color w:val="000000"/>
          <w:sz w:val="24"/>
          <w:szCs w:val="24"/>
          <w:highlight w:val="none"/>
          <w:lang w:val="en-US" w:eastAsia="zh-CN" w:bidi="ar-SA"/>
        </w:rPr>
        <w:t xml:space="preserve">5</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bookmarkStart w:id="118" w:name="_Toc25596"/>
      <w:r/>
      <w:bookmarkStart w:id="119" w:name="_Toc14325"/>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bookmarkEnd w:id="118"/>
      <w:r>
        <w:rPr>
          <w:rFonts w:hint="eastAsia" w:ascii="宋体" w:hAnsi="宋体"/>
          <w:b/>
          <w:bCs/>
          <w:sz w:val="28"/>
          <w:szCs w:val="28"/>
          <w:highlight w:val="none"/>
          <w:lang w:eastAsia="zh-CN"/>
        </w:rPr>
        <w:t xml:space="preserve">：</w:t>
      </w:r>
      <w:bookmarkEnd w:id="119"/>
      <w:r/>
      <w:r/>
    </w:p>
    <w:p>
      <w:pPr>
        <w:ind w:firstLine="480"/>
        <w:keepLines w:val="0"/>
        <w:keepNext w:val="0"/>
        <w:pageBreakBefore w:val="0"/>
        <w:spacing w:line="44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keepLines w:val="0"/>
        <w:keepNext w:val="0"/>
        <w:pageBreakBefore w:val="0"/>
        <w:spacing w:line="440" w:lineRule="exact"/>
        <w:rPr>
          <w:rFonts w:hint="eastAsia" w:ascii="Times New Roman" w:hAnsi="Times New Roman" w:eastAsia="宋体" w:cs="Times New Roman"/>
          <w:b w:val="0"/>
          <w:bCs w:val="0"/>
          <w:color w:val="000000"/>
          <w:sz w:val="24"/>
          <w:szCs w:val="22"/>
          <w:highlight w:val="none"/>
          <w:lang w:val="en-US" w:eastAsia="zh-CN"/>
        </w:rPr>
      </w:pPr>
      <w:r>
        <w:rPr>
          <w:rFonts w:hint="eastAsia" w:cs="Times New Roman"/>
          <w:b w:val="0"/>
          <w:bCs w:val="0"/>
          <w:color w:val="000000"/>
          <w:sz w:val="24"/>
          <w:szCs w:val="22"/>
          <w:highlight w:val="none"/>
          <w:lang w:val="en-US" w:eastAsia="zh-CN"/>
        </w:rPr>
        <w:t xml:space="preserve">2</w:t>
      </w:r>
      <w:r>
        <w:rPr>
          <w:rFonts w:hint="eastAsia" w:ascii="Times New Roman" w:hAnsi="Times New Roman" w:eastAsia="宋体" w:cs="Times New Roman"/>
          <w:b w:val="0"/>
          <w:bCs w:val="0"/>
          <w:color w:val="000000"/>
          <w:sz w:val="24"/>
          <w:szCs w:val="22"/>
          <w:highlight w:val="none"/>
          <w:lang w:val="en-US" w:eastAsia="zh-CN"/>
        </w:rPr>
        <w:t xml:space="preserve">、验收</w:t>
      </w:r>
      <w:r>
        <w:rPr>
          <w:rFonts w:hint="eastAsia" w:cs="Times New Roman"/>
          <w:b w:val="0"/>
          <w:bCs w:val="0"/>
          <w:color w:val="000000"/>
          <w:sz w:val="24"/>
          <w:szCs w:val="22"/>
          <w:highlight w:val="none"/>
          <w:lang w:val="en-US" w:eastAsia="zh-CN"/>
        </w:rPr>
        <w:t xml:space="preserve">要求</w:t>
      </w:r>
      <w:r>
        <w:rPr>
          <w:rFonts w:hint="eastAsia" w:ascii="Times New Roman" w:hAnsi="Times New Roman" w:eastAsia="宋体" w:cs="Times New Roman"/>
          <w:b w:val="0"/>
          <w:bCs w:val="0"/>
          <w:color w:val="000000"/>
          <w:sz w:val="24"/>
          <w:szCs w:val="22"/>
          <w:highlight w:val="none"/>
          <w:lang w:val="en-US" w:eastAsia="zh-CN"/>
        </w:rPr>
        <w:t xml:space="preserve">：</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全部货物到达项目现场后，采购人有权邀请各其他有关投标人、专家评委、第三方检测机构进行验收，如验收不合格或相关功能达不到招标文件要求或投标文件中所承诺的标准，采购人有权拒绝收货，并上报行政监督部门按相关规定处理，投标人须承担由此造成的相关损失及违约责任。</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验收标准：根据招标文件要求及有关规定由采购人相关负责人、中标人一起到场，并按国家标准及厂方标准进行质量验收。当双方对验收标准有争议时，可委托双方一致认可的国家相关权威检测中心进行检测，费用由投标人承担。</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2.3、投标人须承诺所供货物是全新的原装正品，完全符合国家规定的质量标准。</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2.4、因产品质量导致验收不合格，中标人应及时处理直至验收合格，期间产生的一切费用由中标人承担。</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bookmarkStart w:id="120" w:name="_Toc20792"/>
      <w:r/>
      <w:bookmarkStart w:id="121" w:name="_Toc12756"/>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bookmarkEnd w:id="120"/>
      <w:r>
        <w:rPr>
          <w:rFonts w:hint="eastAsia" w:ascii="宋体" w:hAnsi="宋体"/>
          <w:b/>
          <w:bCs/>
          <w:sz w:val="28"/>
          <w:szCs w:val="28"/>
          <w:highlight w:val="none"/>
          <w:lang w:eastAsia="zh-CN"/>
        </w:rPr>
        <w:t xml:space="preserve">：</w:t>
      </w:r>
      <w:bookmarkEnd w:id="121"/>
      <w:r/>
      <w:r/>
    </w:p>
    <w:p>
      <w:pPr>
        <w:ind w:firstLine="24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w:t>
      </w:r>
      <w:r>
        <w:rPr>
          <w:rFonts w:hint="eastAsia" w:ascii="Times New Roman" w:hAnsi="Times New Roman" w:eastAsia="宋体" w:cs="Times New Roman"/>
          <w:b/>
          <w:bCs/>
          <w:i w:val="0"/>
          <w:iCs w:val="0"/>
          <w:color w:val="000000"/>
          <w:sz w:val="24"/>
          <w:highlight w:val="none"/>
          <w:u w:val="none"/>
        </w:rPr>
        <w:t xml:space="preserve">1、免费质量保证期要求：</w:t>
      </w:r>
      <w:r>
        <w:rPr>
          <w:rFonts w:hint="eastAsia" w:cs="Times New Roman"/>
          <w:b/>
          <w:bCs/>
          <w:i w:val="0"/>
          <w:iCs w:val="0"/>
          <w:color w:val="000000"/>
          <w:sz w:val="24"/>
          <w:highlight w:val="none"/>
          <w:u w:val="none"/>
          <w:lang w:eastAsia="zh-CN"/>
        </w:rPr>
        <w:t xml:space="preserve">呼吸机、除颤监护仪及心电图机整机（包含易损件）质保期不少于5年，自项目验收合格之日起（非人为损坏）。</w:t>
      </w:r>
      <w:r/>
    </w:p>
    <w:p>
      <w:pPr>
        <w:ind w:firstLine="480"/>
        <w:keepLines w:val="0"/>
        <w:keepNext w:val="0"/>
        <w:pageBreakBefore w:val="0"/>
        <w:spacing w:line="440" w:lineRule="exact"/>
        <w:rPr>
          <w:i/>
          <w:iCs/>
          <w:color w:val="000000"/>
          <w:sz w:val="24"/>
          <w:szCs w:val="24"/>
          <w:highlight w:val="none"/>
          <w:u w:val="single"/>
        </w:rPr>
      </w:pPr>
      <w:r>
        <w:rPr>
          <w:rFonts w:hint="eastAsia"/>
          <w:i w:val="0"/>
          <w:iCs w:val="0"/>
          <w:color w:val="000000"/>
          <w:sz w:val="24"/>
          <w:szCs w:val="24"/>
          <w:highlight w:val="none"/>
          <w:u w:val="none"/>
        </w:rPr>
        <w:t xml:space="preserve">2、</w:t>
      </w:r>
      <w:r>
        <w:rPr>
          <w:i w:val="0"/>
          <w:iCs w:val="0"/>
          <w:sz w:val="24"/>
          <w:szCs w:val="24"/>
          <w:highlight w:val="none"/>
          <w:u w:val="none"/>
        </w:rPr>
        <w:t xml:space="preserve">售后响应时间：</w:t>
      </w:r>
      <w:r>
        <w:rPr>
          <w:i w:val="0"/>
          <w:iCs w:val="0"/>
          <w:sz w:val="24"/>
          <w:highlight w:val="none"/>
          <w:u w:val="none"/>
        </w:rPr>
        <w:t xml:space="preserve">在</w:t>
      </w:r>
      <w:r>
        <w:rPr>
          <w:i w:val="0"/>
          <w:iCs w:val="0"/>
          <w:color w:val="000000"/>
          <w:sz w:val="24"/>
          <w:highlight w:val="none"/>
          <w:u w:val="none"/>
        </w:rPr>
        <w:t xml:space="preserve">免费质量保证期</w:t>
      </w:r>
      <w:r>
        <w:rPr>
          <w:rFonts w:hint="eastAsia"/>
          <w:i w:val="0"/>
          <w:iCs w:val="0"/>
          <w:color w:val="000000"/>
          <w:sz w:val="24"/>
          <w:highlight w:val="none"/>
          <w:u w:val="none"/>
        </w:rPr>
        <w:t xml:space="preserve">内，</w:t>
      </w:r>
      <w:r>
        <w:rPr>
          <w:rFonts w:hint="eastAsia"/>
          <w:i w:val="0"/>
          <w:iCs w:val="0"/>
          <w:color w:val="000000"/>
          <w:sz w:val="24"/>
          <w:szCs w:val="24"/>
          <w:highlight w:val="none"/>
          <w:u w:val="none"/>
        </w:rPr>
        <w:t xml:space="preserve">如投标产品出现质量问题（因采购人原因导致的除外），投标人应以优良的服务态度在</w:t>
      </w:r>
      <w:r>
        <w:rPr>
          <w:rFonts w:hint="eastAsia"/>
          <w:i w:val="0"/>
          <w:iCs w:val="0"/>
          <w:color w:val="000000"/>
          <w:sz w:val="24"/>
          <w:szCs w:val="24"/>
          <w:highlight w:val="none"/>
          <w:u w:val="none"/>
          <w:lang w:val="en-US" w:eastAsia="zh-CN"/>
        </w:rPr>
        <w:t xml:space="preserve">1</w:t>
      </w:r>
      <w:r>
        <w:rPr>
          <w:rFonts w:hint="eastAsia"/>
          <w:i w:val="0"/>
          <w:iCs w:val="0"/>
          <w:color w:val="000000"/>
          <w:sz w:val="24"/>
          <w:szCs w:val="24"/>
          <w:highlight w:val="none"/>
          <w:u w:val="none"/>
        </w:rPr>
        <w:t xml:space="preserve">小时</w:t>
      </w:r>
      <w:r>
        <w:rPr>
          <w:rFonts w:hint="eastAsia"/>
          <w:i w:val="0"/>
          <w:iCs w:val="0"/>
          <w:color w:val="000000"/>
          <w:sz w:val="24"/>
          <w:szCs w:val="24"/>
          <w:highlight w:val="none"/>
          <w:u w:val="none"/>
          <w:lang w:eastAsia="zh-CN"/>
        </w:rPr>
        <w:t xml:space="preserve">（</w:t>
      </w:r>
      <w:r>
        <w:rPr>
          <w:rFonts w:hint="eastAsia"/>
          <w:i w:val="0"/>
          <w:iCs w:val="0"/>
          <w:color w:val="000000"/>
          <w:sz w:val="24"/>
          <w:szCs w:val="24"/>
          <w:highlight w:val="none"/>
          <w:u w:val="none"/>
          <w:lang w:val="en-US" w:eastAsia="zh-CN"/>
        </w:rPr>
        <w:t xml:space="preserve">含</w:t>
      </w:r>
      <w:r>
        <w:rPr>
          <w:rFonts w:hint="eastAsia"/>
          <w:i w:val="0"/>
          <w:iCs w:val="0"/>
          <w:color w:val="000000"/>
          <w:sz w:val="24"/>
          <w:szCs w:val="24"/>
          <w:highlight w:val="none"/>
          <w:u w:val="none"/>
          <w:lang w:eastAsia="zh-CN"/>
        </w:rPr>
        <w:t xml:space="preserve">）</w:t>
      </w:r>
      <w:r>
        <w:rPr>
          <w:rFonts w:hint="eastAsia"/>
          <w:i w:val="0"/>
          <w:iCs w:val="0"/>
          <w:color w:val="000000"/>
          <w:sz w:val="24"/>
          <w:szCs w:val="24"/>
          <w:highlight w:val="none"/>
          <w:u w:val="none"/>
        </w:rPr>
        <w:t xml:space="preserve">以内响应，并按采购人要求及时提供免费更换或免费补供服务。</w:t>
      </w:r>
      <w:r>
        <w:rPr>
          <w:rFonts w:hint="eastAsia" w:ascii="宋体" w:hAnsi="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小时内到达现场，费用由</w:t>
      </w:r>
      <w:r>
        <w:rPr>
          <w:rFonts w:hint="eastAsia" w:ascii="宋体" w:hAnsi="宋体" w:eastAsia="宋体" w:cs="宋体"/>
          <w:i w:val="0"/>
          <w:iCs w:val="0"/>
          <w:sz w:val="24"/>
          <w:szCs w:val="24"/>
          <w:highlight w:val="none"/>
          <w:u w:val="none"/>
          <w:lang w:val="en-US" w:eastAsia="zh-CN"/>
        </w:rPr>
        <w:t xml:space="preserve">投标人</w:t>
      </w:r>
      <w:r>
        <w:rPr>
          <w:rFonts w:hint="eastAsia" w:ascii="宋体" w:hAnsi="宋体" w:eastAsia="宋体" w:cs="宋体"/>
          <w:i w:val="0"/>
          <w:iCs w:val="0"/>
          <w:sz w:val="24"/>
          <w:szCs w:val="24"/>
          <w:highlight w:val="none"/>
          <w:u w:val="none"/>
        </w:rPr>
        <w:t xml:space="preserve">负</w:t>
      </w:r>
      <w:r>
        <w:rPr>
          <w:rFonts w:hint="eastAsia" w:ascii="宋体" w:hAnsi="宋体" w:eastAsia="宋体" w:cs="宋体"/>
          <w:sz w:val="24"/>
          <w:szCs w:val="24"/>
          <w:highlight w:val="none"/>
        </w:rPr>
        <w:t xml:space="preserve">责。如</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在接到通知工作日的24小时内没有答复或处理问题，则视为</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承认质量问题并承担由此而发生的一切费用。质保期间产品的一切质量问题，更换部件及产品本身质量原因造成的直接经济损失应全部由</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自行负责。</w:t>
      </w:r>
      <w:r/>
    </w:p>
    <w:p>
      <w:pPr>
        <w:ind w:firstLine="480"/>
        <w:keepLines w:val="0"/>
        <w:keepNext w:val="0"/>
        <w:pageBreakBefore w:val="0"/>
        <w:spacing w:line="44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bookmarkStart w:id="122" w:name="_Toc16771"/>
      <w:r/>
      <w:bookmarkStart w:id="123" w:name="_Toc13449"/>
      <w:r/>
      <w:r/>
    </w:p>
    <w:p>
      <w:pPr>
        <w:ind w:firstLine="480"/>
        <w:keepLines w:val="0"/>
        <w:keepNext w:val="0"/>
        <w:pageBreakBefore w:val="0"/>
        <w:spacing w:line="440" w:lineRule="exact"/>
        <w:rPr>
          <w:rFonts w:hint="default"/>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、提供</w:t>
      </w:r>
      <w:r>
        <w:rPr>
          <w:rFonts w:hint="eastAsia" w:ascii="Times New Roman" w:hAnsi="Times New Roman" w:eastAsia="宋体" w:cs="Times New Roman"/>
          <w:color w:val="000000"/>
          <w:sz w:val="24"/>
          <w:szCs w:val="24"/>
          <w:highlight w:val="none"/>
          <w:lang w:val="en-US" w:eastAsia="zh-CN"/>
        </w:rPr>
        <w:t xml:space="preserve">至少</w:t>
      </w:r>
      <w:r>
        <w:rPr>
          <w:rFonts w:hint="eastAsia" w:ascii="Times New Roman" w:hAnsi="Times New Roman" w:eastAsia="宋体" w:cs="Times New Roman"/>
          <w:color w:val="000000"/>
          <w:sz w:val="24"/>
          <w:szCs w:val="24"/>
          <w:highlight w:val="none"/>
        </w:rPr>
        <w:t xml:space="preserve">2名</w:t>
      </w:r>
      <w:r>
        <w:rPr>
          <w:rFonts w:hint="eastAsia" w:ascii="Times New Roman" w:hAnsi="Times New Roman" w:eastAsia="宋体" w:cs="Times New Roman"/>
          <w:color w:val="000000"/>
          <w:sz w:val="24"/>
          <w:szCs w:val="24"/>
          <w:highlight w:val="none"/>
          <w:lang w:val="en-US" w:eastAsia="zh-CN"/>
        </w:rPr>
        <w:t xml:space="preserve">专业</w:t>
      </w:r>
      <w:r>
        <w:rPr>
          <w:rFonts w:hint="eastAsia" w:ascii="Times New Roman" w:hAnsi="Times New Roman" w:eastAsia="宋体" w:cs="Times New Roman"/>
          <w:color w:val="000000"/>
          <w:sz w:val="24"/>
          <w:szCs w:val="24"/>
          <w:highlight w:val="none"/>
        </w:rPr>
        <w:t xml:space="preserve">技术的</w:t>
      </w:r>
      <w:r>
        <w:rPr>
          <w:rFonts w:hint="eastAsia" w:ascii="Times New Roman" w:hAnsi="Times New Roman" w:eastAsia="宋体" w:cs="Times New Roman"/>
          <w:color w:val="000000"/>
          <w:sz w:val="24"/>
          <w:szCs w:val="24"/>
          <w:highlight w:val="none"/>
          <w:lang w:val="en-US" w:eastAsia="zh-CN"/>
        </w:rPr>
        <w:t xml:space="preserve">人员</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提供操作指导，技术培训</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设备维护。</w:t>
      </w:r>
      <w:r>
        <w:rPr>
          <w:rFonts w:hint="eastAsia" w:ascii="宋体" w:hAnsi="宋体"/>
          <w:b/>
          <w:bCs/>
          <w:sz w:val="24"/>
          <w:szCs w:val="21"/>
          <w:highlight w:val="none"/>
        </w:rPr>
        <w:t xml:space="preserve">工作人员无特殊原因不得随意更换，如确需更换的，应提前三天书面说明并征得采购人同意，且在</w:t>
      </w:r>
      <w:r>
        <w:rPr>
          <w:rFonts w:hint="eastAsia" w:ascii="宋体" w:hAnsi="宋体"/>
          <w:b/>
          <w:bCs/>
          <w:sz w:val="24"/>
          <w:szCs w:val="21"/>
          <w:highlight w:val="none"/>
          <w:lang w:val="en-US" w:eastAsia="zh-CN"/>
        </w:rPr>
        <w:t xml:space="preserve">一周</w:t>
      </w:r>
      <w:r>
        <w:rPr>
          <w:rFonts w:hint="eastAsia" w:ascii="宋体" w:hAnsi="宋体"/>
          <w:b/>
          <w:bCs/>
          <w:sz w:val="24"/>
          <w:szCs w:val="21"/>
          <w:highlight w:val="none"/>
        </w:rPr>
        <w:t xml:space="preserve">内配齐，更换的工作人员职称、证书、资历等要求不能低于原投入人员。</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22"/>
      <w:r/>
      <w:bookmarkEnd w:id="123"/>
      <w:r/>
      <w:r/>
    </w:p>
    <w:p>
      <w:pPr>
        <w:pStyle w:val="762"/>
        <w:ind w:left="0" w:firstLine="482"/>
        <w:keepLines w:val="0"/>
        <w:keepNext w:val="0"/>
        <w:pageBreakBefore w:val="0"/>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eastAsia" w:ascii="Times New Roman" w:cs="Times New Roman"/>
          <w:b/>
          <w:bCs/>
          <w:color w:val="000000"/>
          <w:sz w:val="24"/>
          <w:szCs w:val="24"/>
          <w:highlight w:val="none"/>
          <w:u w:val="none"/>
          <w:lang w:val="en-US" w:eastAsia="zh-CN"/>
        </w:rPr>
        <w:t xml:space="preserve">.</w:t>
      </w:r>
      <w:r>
        <w:rPr>
          <w:rFonts w:hint="default" w:ascii="Times New Roman" w:hAnsi="Times New Roman" w:cs="Times New Roman"/>
          <w:b/>
          <w:bCs/>
          <w:color w:val="000000"/>
          <w:sz w:val="24"/>
          <w:szCs w:val="24"/>
          <w:highlight w:val="none"/>
          <w:u w:val="none"/>
        </w:rPr>
        <w:t xml:space="preserve">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招标文件中</w:t>
      </w:r>
      <w:r>
        <w:rPr>
          <w:rFonts w:hint="default" w:ascii="Times New Roman" w:hAnsi="Times New Roman" w:cs="Times New Roman"/>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highlight w:val="none"/>
          <w:lang w:val="zh-CN" w:eastAsia="zh-CN"/>
        </w:rPr>
        <w:t xml:space="preserve">★”</w:t>
      </w:r>
      <w:r>
        <w:rPr>
          <w:rFonts w:hint="default" w:ascii="Times New Roman" w:hAnsi="Times New Roman" w:cs="Times New Roman"/>
          <w:b/>
          <w:bCs/>
          <w:color w:val="000000"/>
          <w:sz w:val="24"/>
          <w:szCs w:val="24"/>
          <w:highlight w:val="none"/>
          <w:u w:val="none"/>
        </w:rPr>
        <w:t xml:space="preserve">为本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实质性要求</w:t>
      </w:r>
      <w:r>
        <w:rPr>
          <w:rFonts w:hint="eastAsia" w:ascii="Times New Roman" w:cs="Times New Roman"/>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“▲”项为重要参数，</w:t>
      </w:r>
      <w:r>
        <w:rPr>
          <w:rFonts w:hint="eastAsia" w:hAnsi="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货物技术性能参数要求</w:t>
      </w:r>
      <w:r>
        <w:rPr>
          <w:rFonts w:hint="eastAsia" w:hAnsi="宋体" w:cs="宋体"/>
          <w:b/>
          <w:bCs/>
          <w:color w:val="000000"/>
          <w:sz w:val="24"/>
          <w:szCs w:val="24"/>
          <w:highlight w:val="none"/>
          <w:u w:val="none"/>
          <w:lang w:eastAsia="zh-CN"/>
        </w:rPr>
        <w:t xml:space="preserve">”</w:t>
      </w:r>
      <w:r>
        <w:rPr>
          <w:rFonts w:hint="eastAsia" w:hAnsi="宋体" w:cs="宋体"/>
          <w:b/>
          <w:bCs/>
          <w:color w:val="000000"/>
          <w:sz w:val="24"/>
          <w:szCs w:val="24"/>
          <w:highlight w:val="none"/>
          <w:u w:val="none"/>
          <w:lang w:val="en-US" w:eastAsia="zh-CN"/>
        </w:rPr>
        <w:t xml:space="preserve">中</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62"/>
        <w:ind w:left="0" w:firstLine="723"/>
        <w:keepLines w:val="0"/>
        <w:keepNext w:val="0"/>
        <w:pageBreakBefore w:val="0"/>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1.1标“★”</w:t>
      </w:r>
      <w:r>
        <w:rPr>
          <w:rFonts w:hint="eastAsia" w:ascii="Times New Roman" w:cs="Times New Roman"/>
          <w:b/>
          <w:bCs/>
          <w:color w:val="000000"/>
          <w:sz w:val="24"/>
          <w:szCs w:val="24"/>
          <w:highlight w:val="none"/>
          <w:u w:val="none"/>
          <w:lang w:val="en-US" w:eastAsia="zh-CN"/>
        </w:rPr>
        <w:t xml:space="preserve">要求</w:t>
      </w:r>
      <w:r>
        <w:rPr>
          <w:rFonts w:hint="default" w:ascii="Times New Roman" w:hAnsi="Times New Roman" w:cs="Times New Roman"/>
          <w:b/>
          <w:bCs/>
          <w:color w:val="000000"/>
          <w:sz w:val="24"/>
          <w:szCs w:val="24"/>
          <w:highlight w:val="none"/>
          <w:u w:val="none"/>
        </w:rPr>
        <w:t xml:space="preserve">：必须满足，任何一项未满足的，将按无效投标处理。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723"/>
        <w:keepLines w:val="0"/>
        <w:keepNext w:val="0"/>
        <w:pageBreakBefore w:val="0"/>
        <w:spacing w:line="440" w:lineRule="exact"/>
        <w:rPr>
          <w:rFonts w:hint="default" w:ascii="Times New Roman" w:hAnsi="Times New Roman" w:cs="Times New Roman"/>
          <w:b/>
          <w:bCs/>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cs="Times New Roman"/>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default" w:ascii="Times New Roman" w:hAnsi="Times New Roman" w:cs="Times New Roman"/>
          <w:b/>
          <w:bCs/>
          <w:color w:val="000000"/>
          <w:sz w:val="24"/>
          <w:szCs w:val="24"/>
          <w:highlight w:val="none"/>
        </w:rPr>
        <w:t xml:space="preserve">标</w:t>
      </w:r>
      <w:bookmarkStart w:id="124" w:name="_Hlk137122141"/>
      <w:r>
        <w:rPr>
          <w:rFonts w:hint="eastAsia" w:ascii="Times New Roman" w:hAnsi="Times New Roman" w:cs="Times New Roman"/>
          <w:b/>
          <w:bCs/>
          <w:color w:val="000000"/>
          <w:sz w:val="24"/>
          <w:szCs w:val="24"/>
          <w:highlight w:val="none"/>
          <w:lang w:eastAsia="zh-CN"/>
        </w:rPr>
        <w:t xml:space="preserve">“</w:t>
      </w:r>
      <w:bookmarkEnd w:id="124"/>
      <w:r>
        <w:rPr>
          <w:rFonts w:hint="eastAsia" w:ascii="宋体" w:hAnsi="宋体" w:eastAsia="宋体" w:cs="宋体"/>
          <w:b/>
          <w:bCs/>
          <w:color w:val="000000"/>
          <w:sz w:val="24"/>
          <w:szCs w:val="24"/>
          <w:highlight w:val="none"/>
          <w:u w:val="none"/>
        </w:rPr>
        <w:t xml:space="preserve">▲</w:t>
      </w:r>
      <w:r>
        <w:rPr>
          <w:rFonts w:hint="eastAsia" w:ascii="Times New Roman" w:hAnsi="Times New Roman" w:cs="Times New Roman"/>
          <w:b/>
          <w:bCs/>
          <w:color w:val="000000"/>
          <w:sz w:val="24"/>
          <w:szCs w:val="24"/>
          <w:highlight w:val="none"/>
          <w:lang w:eastAsia="zh-CN"/>
        </w:rPr>
        <w:t xml:space="preserve">”</w:t>
      </w:r>
      <w:r>
        <w:rPr>
          <w:rFonts w:hint="default" w:ascii="Times New Roman" w:hAnsi="Times New Roman" w:cs="Times New Roman"/>
          <w:b/>
          <w:bCs/>
          <w:color w:val="000000"/>
          <w:sz w:val="24"/>
          <w:szCs w:val="22"/>
          <w:highlight w:val="none"/>
        </w:rPr>
        <w:t xml:space="preserve">项</w:t>
      </w:r>
      <w:r>
        <w:rPr>
          <w:rFonts w:hint="default" w:ascii="Times New Roman" w:hAnsi="Times New Roman" w:cs="Times New Roman"/>
          <w:b/>
          <w:bCs/>
          <w:color w:val="000000"/>
          <w:sz w:val="24"/>
          <w:szCs w:val="24"/>
          <w:highlight w:val="none"/>
        </w:rPr>
        <w:t xml:space="preserve">重要参数</w:t>
      </w:r>
      <w:r>
        <w:rPr>
          <w:rFonts w:hint="eastAsia" w:cs="Times New Roman"/>
          <w:b/>
          <w:bCs/>
          <w:color w:val="000000"/>
          <w:sz w:val="24"/>
          <w:szCs w:val="24"/>
          <w:highlight w:val="none"/>
          <w:lang w:eastAsia="zh-CN"/>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pStyle w:val="762"/>
        <w:ind w:firstLine="723"/>
        <w:keepLines w:val="0"/>
        <w:keepNext w:val="0"/>
        <w:pageBreakBefore w:val="0"/>
        <w:spacing w:line="440" w:lineRule="exact"/>
        <w:rPr>
          <w:rFonts w:ascii="Times New Roman" w:hAnsi="Times New Roman"/>
          <w:sz w:val="24"/>
          <w:szCs w:val="24"/>
          <w:highlight w:val="none"/>
        </w:rPr>
      </w:pPr>
      <w:r>
        <w:rPr>
          <w:rFonts w:hint="default" w:ascii="Times New Roman" w:hAnsi="Times New Roman" w:cs="Times New Roman"/>
          <w:b/>
          <w:bCs/>
          <w:sz w:val="24"/>
          <w:szCs w:val="24"/>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rPr>
          <w:b/>
          <w:color w:val="000000"/>
          <w:highlight w:val="none"/>
        </w:rPr>
        <w:br w:type="page" w:clear="all"/>
      </w:r>
      <w:r/>
    </w:p>
    <w:p>
      <w:pPr>
        <w:keepLines w:val="0"/>
        <w:keepNext w:val="0"/>
        <w:pageBreakBefore w:val="0"/>
        <w:spacing w:line="440" w:lineRule="exact"/>
        <w:rPr>
          <w:b/>
          <w:bCs/>
          <w:sz w:val="28"/>
          <w:highlight w:val="none"/>
        </w:rPr>
        <w:outlineLvl w:val="1"/>
      </w:pPr>
      <w:r/>
      <w:bookmarkStart w:id="125" w:name="_Toc12415"/>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二包</w:t>
      </w:r>
      <w:bookmarkEnd w:id="107"/>
      <w:r/>
      <w:bookmarkEnd w:id="125"/>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胸腔按压机采购</w:t>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采 购 人：</w:t>
      </w:r>
      <w:bookmarkEnd w:id="108"/>
      <w:r>
        <w:rPr>
          <w:rFonts w:hint="eastAsia"/>
          <w:b/>
          <w:bCs/>
          <w:sz w:val="28"/>
          <w:highlight w:val="none"/>
          <w:lang w:eastAsia="zh-CN"/>
        </w:rPr>
        <w:t xml:space="preserve">常熟市医疗急救中心</w:t>
      </w:r>
      <w:r/>
    </w:p>
    <w:p>
      <w:pPr>
        <w:keepLines w:val="0"/>
        <w:keepNext w:val="0"/>
        <w:pageBreakBefore w:val="0"/>
        <w:spacing w:line="440" w:lineRule="exact"/>
        <w:rPr>
          <w:b/>
          <w:sz w:val="28"/>
          <w:szCs w:val="22"/>
          <w:highlight w:val="none"/>
        </w:rPr>
        <w:outlineLvl w:val="2"/>
      </w:pPr>
      <w:r/>
      <w:bookmarkStart w:id="126" w:name="_Toc1951"/>
      <w:r/>
      <w:bookmarkStart w:id="127" w:name="_Toc15162"/>
      <w:r/>
      <w:bookmarkStart w:id="128" w:name="_Toc7323"/>
      <w:r/>
      <w:bookmarkStart w:id="129" w:name="_Toc28404"/>
      <w:r/>
      <w:bookmarkStart w:id="130" w:name="_Toc21434"/>
      <w:r/>
      <w:bookmarkStart w:id="131" w:name="_Toc26764"/>
      <w:r/>
      <w:bookmarkStart w:id="132" w:name="_Toc11538"/>
      <w:r/>
      <w:bookmarkStart w:id="133" w:name="_Toc8214"/>
      <w:r/>
      <w:bookmarkStart w:id="134" w:name="_Toc2514"/>
      <w:r/>
      <w:bookmarkStart w:id="135" w:name="_Toc19708"/>
      <w:r/>
      <w:bookmarkStart w:id="136" w:name="_Toc9678"/>
      <w:r/>
      <w:bookmarkStart w:id="137" w:name="_Toc2856"/>
      <w:r/>
      <w:bookmarkStart w:id="138" w:name="_Toc7545"/>
      <w:r/>
      <w:bookmarkStart w:id="139" w:name="_Toc24075"/>
      <w:r/>
      <w:bookmarkStart w:id="140" w:name="_Toc16066"/>
      <w:r/>
      <w:bookmarkStart w:id="141" w:name="_Toc13357"/>
      <w:r>
        <w:rPr>
          <w:b/>
          <w:sz w:val="28"/>
          <w:szCs w:val="22"/>
          <w:highlight w:val="none"/>
        </w:rPr>
        <w:t xml:space="preserve">一、项目说明：</w:t>
      </w:r>
      <w:bookmarkEnd w:id="126"/>
      <w:r/>
      <w:r/>
    </w:p>
    <w:p>
      <w:pPr>
        <w:ind w:firstLine="480"/>
        <w:spacing w:line="440" w:lineRule="exact"/>
        <w:rPr>
          <w:color w:val="000000"/>
          <w:sz w:val="24"/>
          <w:highlight w:val="none"/>
        </w:rPr>
      </w:pPr>
      <w:r>
        <w:rPr>
          <w:color w:val="000000"/>
          <w:sz w:val="24"/>
          <w:highlight w:val="none"/>
        </w:rPr>
        <w:t xml:space="preserve">1、本项目</w:t>
      </w:r>
      <w:r>
        <w:rPr>
          <w:rFonts w:hint="eastAsia"/>
          <w:color w:val="000000"/>
          <w:sz w:val="24"/>
          <w:highlight w:val="none"/>
          <w:lang w:val="en-US" w:eastAsia="zh-CN"/>
        </w:rPr>
        <w:t xml:space="preserve">不</w:t>
      </w:r>
      <w:r>
        <w:rPr>
          <w:color w:val="000000"/>
          <w:sz w:val="24"/>
          <w:highlight w:val="none"/>
        </w:rPr>
        <w:t xml:space="preserve">接受进口产品投标（进口产品是指</w:t>
      </w:r>
      <w:r>
        <w:rPr>
          <w:rFonts w:hint="eastAsia"/>
          <w:color w:val="000000"/>
          <w:sz w:val="24"/>
          <w:highlight w:val="none"/>
        </w:rPr>
        <w:t xml:space="preserve">“</w:t>
      </w:r>
      <w:r>
        <w:rPr>
          <w:color w:val="000000"/>
          <w:sz w:val="24"/>
          <w:highlight w:val="none"/>
        </w:rPr>
        <w:t xml:space="preserve">通过中国海关报关验放进入中国境内且产自关境外的产品</w:t>
      </w:r>
      <w:r>
        <w:rPr>
          <w:rFonts w:hint="eastAsia"/>
          <w:color w:val="000000"/>
          <w:sz w:val="24"/>
          <w:highlight w:val="none"/>
        </w:rPr>
        <w:t xml:space="preserve">”</w:t>
      </w:r>
      <w:r>
        <w:rPr>
          <w:color w:val="000000"/>
          <w:sz w:val="24"/>
          <w:highlight w:val="none"/>
        </w:rPr>
        <w:t xml:space="preserve">）。</w:t>
      </w:r>
      <w:r/>
    </w:p>
    <w:p>
      <w:pPr>
        <w:ind w:firstLine="480"/>
        <w:keepLines w:val="0"/>
        <w:keepNext w:val="0"/>
        <w:pageBreakBefore w:val="0"/>
        <w:spacing w:line="44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、项目简介：本分包</w:t>
      </w:r>
      <w:r>
        <w:rPr>
          <w:rFonts w:hint="eastAsia"/>
          <w:sz w:val="24"/>
          <w:szCs w:val="24"/>
          <w:highlight w:val="none"/>
          <w:lang w:val="en-US" w:eastAsia="zh-CN"/>
        </w:rPr>
        <w:t xml:space="preserve">采购内容</w:t>
      </w:r>
      <w:r>
        <w:rPr>
          <w:rFonts w:hint="eastAsia"/>
          <w:sz w:val="24"/>
          <w:szCs w:val="24"/>
          <w:highlight w:val="none"/>
        </w:rPr>
        <w:t xml:space="preserve">为采购10台胸腔按压机。</w:t>
      </w:r>
      <w:r/>
    </w:p>
    <w:p>
      <w:pPr>
        <w:ind w:firstLine="480"/>
        <w:keepLines w:val="0"/>
        <w:keepNext w:val="0"/>
        <w:pageBreakBefore w:val="0"/>
        <w:spacing w:line="440" w:lineRule="exact"/>
        <w:rPr>
          <w:rFonts w:hint="default" w:eastAsia="宋体"/>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自合同签订后30个工作日内完成供货及安装调试。</w:t>
      </w:r>
      <w:r/>
    </w:p>
    <w:p>
      <w:pPr>
        <w:ind w:firstLine="475"/>
        <w:keepLines w:val="0"/>
        <w:keepNext w:val="0"/>
        <w:pageBreakBefore w:val="0"/>
        <w:spacing w:line="44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、投标人</w:t>
      </w:r>
      <w:r>
        <w:rPr>
          <w:rFonts w:hint="eastAsia"/>
          <w:sz w:val="24"/>
          <w:szCs w:val="24"/>
          <w:highlight w:val="none"/>
          <w:lang w:val="en-US" w:eastAsia="zh-CN"/>
        </w:rPr>
        <w:t xml:space="preserve">可</w:t>
      </w:r>
      <w:r>
        <w:rPr>
          <w:sz w:val="24"/>
          <w:szCs w:val="24"/>
          <w:highlight w:val="none"/>
        </w:rPr>
        <w:t xml:space="preserve">对项目现场进行踏勘，但费用由投标人自行承担。</w:t>
      </w:r>
      <w:r>
        <w:rPr>
          <w:sz w:val="24"/>
          <w:szCs w:val="24"/>
          <w:highlight w:val="none"/>
          <w:lang w:val="zh-CN"/>
        </w:rPr>
        <w:t xml:space="preserve">现场踏勘联系人：</w:t>
      </w:r>
      <w:r>
        <w:rPr>
          <w:rFonts w:hint="eastAsia"/>
          <w:sz w:val="24"/>
          <w:szCs w:val="24"/>
          <w:highlight w:val="none"/>
          <w:lang w:eastAsia="zh-CN"/>
        </w:rPr>
        <w:t xml:space="preserve">朱晶</w:t>
      </w:r>
      <w:r>
        <w:rPr>
          <w:sz w:val="24"/>
          <w:szCs w:val="24"/>
          <w:highlight w:val="none"/>
          <w:lang w:val="zh-CN"/>
        </w:rPr>
        <w:t xml:space="preserve">；联系电话：</w:t>
      </w:r>
      <w:r>
        <w:rPr>
          <w:rFonts w:hint="eastAsia"/>
          <w:sz w:val="24"/>
          <w:szCs w:val="24"/>
          <w:highlight w:val="none"/>
          <w:lang w:eastAsia="zh-CN"/>
        </w:rPr>
        <w:t xml:space="preserve">0512-52901570</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240"/>
        <w:keepLines w:val="0"/>
        <w:keepNext w:val="0"/>
        <w:pageBreakBefore w:val="0"/>
        <w:spacing w:line="440" w:lineRule="exact"/>
        <w:rPr>
          <w:b/>
          <w:bCs/>
          <w:i w:val="0"/>
          <w:iCs w:val="0"/>
          <w:sz w:val="24"/>
          <w:szCs w:val="24"/>
          <w:highlight w:val="none"/>
          <w:u w:val="none"/>
        </w:rPr>
      </w:pPr>
      <w:r>
        <w:rPr>
          <w:rFonts w:hint="eastAsia" w:ascii="Times New Roman" w:hAnsi="Times New Roman" w:eastAsia="宋体" w:cs="Times New Roman"/>
          <w:sz w:val="24"/>
          <w:szCs w:val="24"/>
          <w:highlight w:val="none"/>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1合同签订后的1个月内，采购人向中标人支付预付款，预付款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金额的40%；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供货到位并经采购人验收合格后的一年内，采购人向中标人支付本分包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4</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.3</w:t>
      </w:r>
      <w:r>
        <w:rPr>
          <w:rFonts w:hint="eastAsia" w:ascii="Times New Roman" w:hAnsi="Times New Roman" w:cs="Times New Roman"/>
          <w:i w:val="0"/>
          <w:iCs w:val="0"/>
          <w:strike w:val="0"/>
          <w:color w:val="000000"/>
          <w:sz w:val="24"/>
          <w:szCs w:val="24"/>
          <w:highlight w:val="none"/>
          <w:u w:val="none"/>
          <w:lang w:val="en-US" w:eastAsia="zh-CN"/>
        </w:rPr>
        <w:t xml:space="preserve">验收合格</w:t>
      </w:r>
      <w:r>
        <w:rPr>
          <w:rFonts w:hint="eastAsia" w:ascii="Times New Roman" w:hAnsi="Times New Roman" w:cs="Times New Roman"/>
          <w:i w:val="0"/>
          <w:iCs w:val="0"/>
          <w:color w:val="000000"/>
          <w:sz w:val="24"/>
          <w:szCs w:val="24"/>
          <w:highlight w:val="none"/>
          <w:u w:val="none"/>
          <w:lang w:val="en-US" w:eastAsia="zh-CN"/>
        </w:rPr>
        <w:t xml:space="preserve">两周年后的年前，采购人向中标人支付本分包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720"/>
        <w:keepLines w:val="0"/>
        <w:keepNext w:val="0"/>
        <w:pageBreakBefore w:val="0"/>
        <w:spacing w:line="440" w:lineRule="exact"/>
        <w:rPr>
          <w:b/>
          <w:bCs/>
          <w:sz w:val="24"/>
          <w:szCs w:val="24"/>
          <w:highlight w:val="none"/>
        </w:rPr>
      </w:pPr>
      <w:r>
        <w:rPr>
          <w:rFonts w:hint="eastAsia"/>
          <w:b w:val="0"/>
          <w:bCs w:val="0"/>
          <w:i w:val="0"/>
          <w:iCs w:val="0"/>
          <w:sz w:val="24"/>
          <w:szCs w:val="24"/>
          <w:highlight w:val="none"/>
          <w:u w:val="none"/>
        </w:rPr>
        <w:t xml:space="preserve">注：①</w:t>
      </w:r>
      <w:r>
        <w:rPr>
          <w:rFonts w:hint="eastAsia"/>
          <w:b w:val="0"/>
          <w:bCs w:val="0"/>
          <w:i w:val="0"/>
          <w:iCs w:val="0"/>
          <w:sz w:val="24"/>
          <w:szCs w:val="24"/>
          <w:highlight w:val="none"/>
          <w:u w:val="none"/>
          <w:lang w:val="zh-CN"/>
        </w:rPr>
        <w:t xml:space="preserve">以上每次付款前，</w:t>
      </w:r>
      <w:r>
        <w:rPr>
          <w:rFonts w:hint="eastAsia"/>
          <w:b w:val="0"/>
          <w:bCs w:val="0"/>
          <w:i w:val="0"/>
          <w:iCs w:val="0"/>
          <w:sz w:val="24"/>
          <w:szCs w:val="24"/>
          <w:highlight w:val="none"/>
          <w:u w:val="none"/>
        </w:rPr>
        <w:t xml:space="preserve">中标人</w:t>
      </w:r>
      <w:r>
        <w:rPr>
          <w:rFonts w:hint="eastAsia"/>
          <w:b w:val="0"/>
          <w:bCs w:val="0"/>
          <w:i w:val="0"/>
          <w:iCs w:val="0"/>
          <w:sz w:val="24"/>
          <w:szCs w:val="24"/>
          <w:highlight w:val="none"/>
          <w:u w:val="none"/>
          <w:lang w:val="zh-CN"/>
        </w:rPr>
        <w:t xml:space="preserve">均应提供符合</w:t>
      </w:r>
      <w:r>
        <w:rPr>
          <w:rFonts w:hint="eastAsia"/>
          <w:b w:val="0"/>
          <w:bCs w:val="0"/>
          <w:i w:val="0"/>
          <w:iCs w:val="0"/>
          <w:sz w:val="24"/>
          <w:szCs w:val="24"/>
          <w:highlight w:val="none"/>
          <w:u w:val="none"/>
        </w:rPr>
        <w:t xml:space="preserve">采购人</w:t>
      </w:r>
      <w:r>
        <w:rPr>
          <w:rFonts w:hint="eastAsia"/>
          <w:b w:val="0"/>
          <w:bCs w:val="0"/>
          <w:i w:val="0"/>
          <w:iCs w:val="0"/>
          <w:sz w:val="24"/>
          <w:szCs w:val="24"/>
          <w:highlight w:val="none"/>
          <w:u w:val="none"/>
          <w:lang w:val="zh-CN"/>
        </w:rPr>
        <w:t xml:space="preserve">要求的同等金额的合法有效发票。否则，</w:t>
      </w:r>
      <w:r>
        <w:rPr>
          <w:rFonts w:hint="eastAsia"/>
          <w:b w:val="0"/>
          <w:bCs w:val="0"/>
          <w:i w:val="0"/>
          <w:iCs w:val="0"/>
          <w:sz w:val="24"/>
          <w:szCs w:val="24"/>
          <w:highlight w:val="none"/>
          <w:u w:val="none"/>
        </w:rPr>
        <w:t xml:space="preserve">采购人</w:t>
      </w:r>
      <w:r>
        <w:rPr>
          <w:rFonts w:hint="eastAsia"/>
          <w:b w:val="0"/>
          <w:bCs w:val="0"/>
          <w:i w:val="0"/>
          <w:iCs w:val="0"/>
          <w:sz w:val="24"/>
          <w:szCs w:val="24"/>
          <w:highlight w:val="none"/>
          <w:u w:val="none"/>
          <w:lang w:val="zh-CN"/>
        </w:rPr>
        <w:t xml:space="preserve">有权顺延付款时间，且不承担任何违约及/或赔偿责任。②</w:t>
      </w:r>
      <w:r>
        <w:rPr>
          <w:rFonts w:hint="eastAsia"/>
          <w:b w:val="0"/>
          <w:bCs w:val="0"/>
          <w:i w:val="0"/>
          <w:iCs w:val="0"/>
          <w:sz w:val="24"/>
          <w:highlight w:val="none"/>
          <w:u w:val="none"/>
        </w:rPr>
        <w:t xml:space="preserve">本项目支付方式包括但不限于：数字人民币、现金、银行汇票、转账支票等。</w:t>
      </w:r>
      <w:r>
        <w:rPr>
          <w:rFonts w:hint="eastAsia"/>
          <w:b w:val="0"/>
          <w:bCs w:val="0"/>
          <w:i w:val="0"/>
          <w:iCs w:val="0"/>
          <w:color w:val="auto"/>
          <w:sz w:val="24"/>
          <w:szCs w:val="24"/>
          <w:highlight w:val="none"/>
          <w:u w:val="none"/>
          <w:lang w:val="en-US" w:eastAsia="zh-CN"/>
        </w:rPr>
        <w:t xml:space="preserve">③</w:t>
      </w:r>
      <w:r>
        <w:rPr>
          <w:rFonts w:hint="eastAsia"/>
          <w:b w:val="0"/>
          <w:bCs w:val="0"/>
          <w:i w:val="0"/>
          <w:iCs w:val="0"/>
          <w:color w:val="auto"/>
          <w:sz w:val="24"/>
          <w:szCs w:val="24"/>
          <w:highlight w:val="none"/>
          <w:u w:val="none"/>
        </w:rPr>
        <w:t xml:space="preserve">不满足</w:t>
      </w:r>
      <w:r>
        <w:rPr>
          <w:rFonts w:hint="eastAsia" w:ascii="Times New Roman" w:hAnsi="Times New Roman" w:eastAsia="宋体" w:cs="Times New Roman"/>
          <w:b w:val="0"/>
          <w:bCs w:val="0"/>
          <w:i w:val="0"/>
          <w:iCs w:val="0"/>
          <w:color w:val="auto"/>
          <w:sz w:val="24"/>
          <w:szCs w:val="24"/>
          <w:highlight w:val="none"/>
          <w:u w:val="none"/>
        </w:rPr>
        <w:t xml:space="preserve">上述结算付款方式的作</w:t>
      </w:r>
      <w:r>
        <w:rPr>
          <w:rFonts w:hint="eastAsia"/>
          <w:b w:val="0"/>
          <w:bCs w:val="0"/>
          <w:i w:val="0"/>
          <w:iCs w:val="0"/>
          <w:color w:val="auto"/>
          <w:sz w:val="24"/>
          <w:szCs w:val="24"/>
          <w:highlight w:val="none"/>
          <w:u w:val="none"/>
        </w:rPr>
        <w:t xml:space="preserve">无效投标处理。</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6</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b/>
          <w:bCs w:val="0"/>
          <w:sz w:val="24"/>
          <w:szCs w:val="24"/>
          <w:highlight w:val="none"/>
          <w:lang w:val="en-US" w:eastAsia="zh-CN"/>
        </w:rPr>
        <w:t xml:space="preserve">¥145.00</w:t>
      </w:r>
      <w:r>
        <w:rPr>
          <w:rFonts w:hint="eastAsia"/>
          <w:b/>
          <w:bCs w:val="0"/>
          <w:sz w:val="24"/>
          <w:szCs w:val="24"/>
          <w:highlight w:val="none"/>
          <w:lang w:eastAsia="zh-CN"/>
        </w:rPr>
        <w:t xml:space="preserve">万元（</w:t>
      </w:r>
      <w:r>
        <w:rPr>
          <w:rFonts w:hint="eastAsia"/>
          <w:b/>
          <w:bCs w:val="0"/>
          <w:sz w:val="24"/>
          <w:szCs w:val="24"/>
          <w:highlight w:val="none"/>
          <w:lang w:val="en-US" w:eastAsia="zh-CN"/>
        </w:rPr>
        <w:t xml:space="preserve">人民币壹佰肆拾伍万元整</w:t>
      </w:r>
      <w:r>
        <w:rPr>
          <w:rFonts w:hint="eastAsia"/>
          <w:b/>
          <w:bCs w:val="0"/>
          <w:sz w:val="24"/>
          <w:szCs w:val="24"/>
          <w:highlight w:val="none"/>
          <w:lang w:eastAsia="zh-CN"/>
        </w:rPr>
        <w:t xml:space="preserve">）；</w:t>
      </w:r>
      <w:r>
        <w:rPr>
          <w:rFonts w:hint="eastAsia"/>
          <w:b/>
          <w:bCs w:val="0"/>
          <w:sz w:val="24"/>
          <w:szCs w:val="24"/>
          <w:highlight w:val="none"/>
          <w:lang w:val="en-US" w:eastAsia="zh-CN"/>
        </w:rPr>
        <w:t xml:space="preserve">最高限价</w:t>
      </w:r>
      <w:r>
        <w:rPr>
          <w:rFonts w:hint="eastAsia"/>
          <w:b/>
          <w:bCs w:val="0"/>
          <w:sz w:val="24"/>
          <w:szCs w:val="24"/>
          <w:highlight w:val="none"/>
        </w:rPr>
        <w:t xml:space="preserve">为</w:t>
      </w:r>
      <w:r>
        <w:rPr>
          <w:rFonts w:hint="eastAsia"/>
          <w:b/>
          <w:bCs w:val="0"/>
          <w:sz w:val="24"/>
          <w:szCs w:val="24"/>
          <w:highlight w:val="none"/>
          <w:lang w:val="en-US" w:eastAsia="zh-CN"/>
        </w:rPr>
        <w:t xml:space="preserve">¥98.00</w:t>
      </w:r>
      <w:r>
        <w:rPr>
          <w:rFonts w:hint="eastAsia"/>
          <w:b/>
          <w:bCs w:val="0"/>
          <w:sz w:val="24"/>
          <w:szCs w:val="24"/>
          <w:highlight w:val="none"/>
          <w:lang w:eastAsia="zh-CN"/>
        </w:rPr>
        <w:t xml:space="preserve">万元。</w:t>
      </w:r>
      <w:r>
        <w:rPr>
          <w:b/>
          <w:bCs w:val="0"/>
          <w:sz w:val="24"/>
          <w:szCs w:val="24"/>
          <w:highlight w:val="none"/>
        </w:rPr>
        <w:t xml:space="preserve">（人民币</w:t>
      </w:r>
      <w:r>
        <w:rPr>
          <w:rFonts w:hint="eastAsia"/>
          <w:b/>
          <w:bCs w:val="0"/>
          <w:sz w:val="24"/>
          <w:szCs w:val="24"/>
          <w:highlight w:val="none"/>
          <w:lang w:val="en-US" w:eastAsia="zh-CN"/>
        </w:rPr>
        <w:t xml:space="preserve">玖拾捌万元整</w:t>
      </w:r>
      <w:r>
        <w:rPr>
          <w:rFonts w:hint="eastAsia" w:ascii="Times New Roman" w:hAnsi="Times New Roman" w:eastAsia="宋体" w:cs="Times New Roman"/>
          <w:b/>
          <w:bCs w:val="0"/>
          <w:sz w:val="24"/>
          <w:szCs w:val="24"/>
          <w:highlight w:val="none"/>
        </w:rPr>
        <w:t xml:space="preserve">）。</w:t>
      </w:r>
      <w:r>
        <w:rPr>
          <w:rFonts w:hint="eastAsia"/>
          <w:b/>
          <w:bCs/>
          <w:color w:val="000000"/>
          <w:sz w:val="24"/>
          <w:szCs w:val="24"/>
          <w:highlight w:val="none"/>
          <w:lang w:val="en-US" w:eastAsia="zh-CN"/>
        </w:rPr>
        <w:t xml:space="preserve">报价</w:t>
      </w:r>
      <w:r>
        <w:rPr>
          <w:rFonts w:hint="eastAsia"/>
          <w:b/>
          <w:bCs/>
          <w:color w:val="000000"/>
          <w:sz w:val="24"/>
          <w:szCs w:val="24"/>
          <w:highlight w:val="none"/>
        </w:rPr>
        <w:t xml:space="preserve">不得超过</w:t>
      </w:r>
      <w:r>
        <w:rPr>
          <w:rFonts w:hint="eastAsia"/>
          <w:b/>
          <w:bCs/>
          <w:color w:val="000000"/>
          <w:sz w:val="24"/>
          <w:szCs w:val="24"/>
          <w:highlight w:val="none"/>
          <w:lang w:val="en-US" w:eastAsia="zh-CN"/>
        </w:rPr>
        <w:t xml:space="preserve">本分包</w:t>
      </w:r>
      <w:r>
        <w:rPr>
          <w:rFonts w:hint="eastAsia"/>
          <w:b/>
          <w:bCs/>
          <w:color w:val="000000"/>
          <w:sz w:val="24"/>
          <w:szCs w:val="24"/>
          <w:highlight w:val="none"/>
        </w:rPr>
        <w:t xml:space="preserve">最高限价，否则作无效投标处理。</w:t>
      </w:r>
      <w:r/>
    </w:p>
    <w:p>
      <w:pPr>
        <w:ind w:firstLine="480"/>
        <w:keepLines w:val="0"/>
        <w:keepNext w:val="0"/>
        <w:pageBreakBefore w:val="0"/>
        <w:spacing w:line="440" w:lineRule="exact"/>
        <w:rPr>
          <w:rFonts w:hint="eastAsia" w:ascii="Times New Roman" w:hAnsi="Times New Roman" w:eastAsia="宋体"/>
          <w:b/>
          <w:szCs w:val="22"/>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bookmarkStart w:id="142" w:name="_Toc23413"/>
      <w:r/>
      <w:r/>
    </w:p>
    <w:p>
      <w:pPr>
        <w:pStyle w:val="796"/>
        <w:ind w:firstLine="0"/>
        <w:keepLines w:val="0"/>
        <w:keepNext w:val="0"/>
        <w:pageBreakBefore w:val="0"/>
        <w:spacing w:line="440" w:lineRule="exact"/>
        <w:rPr>
          <w:rFonts w:ascii="Times New Roman" w:hAnsi="Times New Roman" w:eastAsia="宋体"/>
          <w:b/>
          <w:szCs w:val="22"/>
          <w:highlight w:val="none"/>
        </w:rPr>
        <w:outlineLvl w:val="2"/>
      </w:pPr>
      <w:r>
        <w:rPr>
          <w:rFonts w:hint="eastAsia" w:ascii="Times New Roman" w:hAnsi="Times New Roman" w:eastAsia="宋体"/>
          <w:b/>
          <w:szCs w:val="22"/>
          <w:highlight w:val="none"/>
        </w:rPr>
        <w:t xml:space="preserve">二、项目配置清单：</w:t>
      </w:r>
      <w:bookmarkEnd w:id="142"/>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序号</w:t>
            </w:r>
            <w:r/>
          </w:p>
        </w:tc>
        <w:tc>
          <w:tcPr>
            <w:tcW w:w="3579"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数量</w:t>
            </w:r>
            <w:r/>
          </w:p>
        </w:tc>
        <w:tc>
          <w:tcPr>
            <w:tcW w:w="1933"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备注</w:t>
            </w:r>
            <w:r/>
          </w:p>
        </w:tc>
      </w:tr>
      <w:tr>
        <w:trPr>
          <w:jc w:val="center"/>
          <w:trHeight w:val="636"/>
        </w:trPr>
        <w:tc>
          <w:tcPr>
            <w:tcW w:w="930"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t xml:space="preserve">1</w:t>
            </w:r>
            <w:r/>
          </w:p>
        </w:tc>
        <w:tc>
          <w:tcPr>
            <w:tcW w:w="3579" w:type="dxa"/>
            <w:vAlign w:val="center"/>
            <w:textDirection w:val="lrTb"/>
            <w:noWrap w:val="false"/>
          </w:tcPr>
          <w:p>
            <w:pPr>
              <w:jc w:val="center"/>
              <w:keepLines w:val="0"/>
              <w:keepNext w:val="0"/>
              <w:pageBreakBefore w:val="0"/>
              <w:spacing w:line="440" w:lineRule="exact"/>
              <w:widowControl/>
              <w:rPr>
                <w:sz w:val="24"/>
                <w:szCs w:val="24"/>
                <w:highlight w:val="none"/>
              </w:rPr>
            </w:pPr>
            <w:r>
              <w:rPr>
                <w:rFonts w:hint="eastAsia" w:cs="Times New Roman"/>
                <w:sz w:val="24"/>
                <w:szCs w:val="24"/>
                <w:highlight w:val="none"/>
                <w:lang w:val="en-US" w:eastAsia="zh-CN"/>
              </w:rPr>
              <w:t xml:space="preserve">胸腔按压机</w:t>
            </w:r>
            <w:r/>
          </w:p>
        </w:tc>
        <w:tc>
          <w:tcPr>
            <w:tcW w:w="2744" w:type="dxa"/>
            <w:vAlign w:val="center"/>
            <w:textDirection w:val="lrTb"/>
            <w:noWrap w:val="false"/>
          </w:tcPr>
          <w:p>
            <w:pPr>
              <w:jc w:val="center"/>
              <w:keepLines w:val="0"/>
              <w:keepNext w:val="0"/>
              <w:pageBreakBefore w:val="0"/>
              <w:spacing w:line="440" w:lineRule="exact"/>
              <w:widowControl/>
              <w:rPr>
                <w:rFonts w:hint="default"/>
                <w:sz w:val="24"/>
                <w:szCs w:val="24"/>
                <w:highlight w:val="none"/>
                <w:lang w:val="en-US"/>
              </w:rPr>
            </w:pPr>
            <w:r>
              <w:rPr>
                <w:rFonts w:hint="eastAsia"/>
                <w:sz w:val="24"/>
                <w:szCs w:val="24"/>
                <w:highlight w:val="none"/>
                <w:lang w:val="en-US" w:eastAsia="zh-CN"/>
              </w:rPr>
              <w:t xml:space="preserve">10台</w:t>
            </w:r>
            <w:r/>
          </w:p>
        </w:tc>
        <w:tc>
          <w:tcPr>
            <w:tcW w:w="1933"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r>
            <w:r/>
          </w:p>
        </w:tc>
      </w:tr>
    </w:tbl>
    <w:p>
      <w:pPr>
        <w:ind w:firstLine="241"/>
        <w:keepLines w:val="0"/>
        <w:keepNext w:val="0"/>
        <w:pageBreakBefore w:val="0"/>
        <w:spacing w:line="44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lang w:eastAsia="zh-CN"/>
        </w:rPr>
        <w:t xml:space="preserve">胸腔按压机</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keepLines w:val="0"/>
        <w:keepNext w:val="0"/>
        <w:pageBreakBefore w:val="0"/>
        <w:spacing w:line="440" w:lineRule="exact"/>
        <w:rPr>
          <w:b/>
          <w:sz w:val="28"/>
          <w:szCs w:val="22"/>
          <w:highlight w:val="none"/>
        </w:rPr>
        <w:outlineLvl w:val="2"/>
      </w:pPr>
      <w:r/>
      <w:bookmarkStart w:id="143" w:name="_Toc17403"/>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43"/>
      <w:r/>
      <w:r/>
    </w:p>
    <w:p>
      <w:pPr>
        <w:keepLines w:val="0"/>
        <w:keepNext w:val="0"/>
        <w:pageBreakBefore w:val="0"/>
        <w:spacing w:line="440" w:lineRule="exact"/>
        <w:rPr>
          <w:rFonts w:hint="eastAsia" w:ascii="Times New Roman" w:hAnsi="Times New Roman" w:eastAsia="宋体" w:cs="Times New Roman"/>
          <w:sz w:val="24"/>
          <w:szCs w:val="24"/>
          <w:highlight w:val="none"/>
        </w:rPr>
      </w:pPr>
      <w:r/>
      <w:bookmarkStart w:id="144" w:name="_Toc20292"/>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一</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适用范围</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适用于院内外心跳呼吸骤停成人患者胸外按压心肺复苏急救，符合国际心肺复苏指南相关技术规范。</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适配患者胸围范围7</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137cm。</w:t>
      </w:r>
      <w:r/>
    </w:p>
    <w:p>
      <w:pPr>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二</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整机性能要求</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驱动方式：电动电控，无需外接气源实现胸外按压。</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屏幕显示：彩色显示屏，可显示设备运行参数</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按压通气模式：支持连续按压模式、30:2按压通气模式。</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按压频率：100次/分钟</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120次/分钟，误差≤±1次/分钟。</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按压深度</w:t>
      </w:r>
      <w:r>
        <w:rPr>
          <w:rFonts w:hint="eastAsia" w:ascii="Times New Roman" w:hAnsi="Times New Roman" w:eastAsia="宋体" w:cs="Times New Roman"/>
          <w:sz w:val="24"/>
          <w:szCs w:val="24"/>
          <w:highlight w:val="none"/>
          <w:lang w:val="en-US" w:eastAsia="zh-CN"/>
        </w:rPr>
        <w:t xml:space="preserve">应至少</w:t>
      </w:r>
      <w:r>
        <w:rPr>
          <w:rFonts w:hint="eastAsia" w:ascii="Times New Roman" w:hAnsi="Times New Roman" w:eastAsia="宋体" w:cs="Times New Roman"/>
          <w:sz w:val="24"/>
          <w:szCs w:val="24"/>
          <w:highlight w:val="none"/>
        </w:rPr>
        <w:t xml:space="preserve">覆盖50mm-60mm，支持深度设定或自动调节；按压深度误差≤±2mm</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按压/释放比50%（1:1）。</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非水平转运条件下设备可正常按压工作</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最大工作倾斜角度≥45°</w:t>
      </w:r>
      <w:r>
        <w:rPr>
          <w:rFonts w:hint="eastAsia" w:ascii="Times New Roman" w:hAnsi="Times New Roman" w:eastAsia="宋体" w:cs="Times New Roman"/>
          <w:sz w:val="24"/>
          <w:szCs w:val="24"/>
          <w:highlight w:val="none"/>
          <w:lang w:eastAsia="zh-CN"/>
        </w:rPr>
        <w:t xml:space="preserve">。</w:t>
      </w:r>
      <w:r/>
    </w:p>
    <w:p>
      <w:pPr>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三</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安全可靠性</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主机重量≤3.5Kg。</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电池配置：配置可充电电池，单块电池连续工作时间≥60min；支持外接交流220V供电，可边工作边充电；具备电量显示；低电量告警后，可继续工作≥10min。</w:t>
      </w:r>
      <w:r/>
    </w:p>
    <w:p>
      <w:pPr>
        <w:ind w:firstLine="480"/>
        <w:keepLines w:val="0"/>
        <w:keepNext w:val="0"/>
        <w:pageBreakBefore w:val="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3.主机防尘防水防护等级不低于IP33。</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防电击程度分类：CF型。</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环境条件：工作温度</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10℃~45℃；储存温度</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0℃~70℃；最高工作相对湿度不低于93%，无冷凝</w:t>
      </w:r>
      <w:r>
        <w:rPr>
          <w:rFonts w:hint="eastAsia"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设备满足救护车车载使用环境要求，通过GB/T 14710规定的振动、碰撞及温度试验；若投标人产品已通过EN1789车载环境要求测试的，视同满足。</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具备存储功能，设备可存储≥</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00条设备运行记录；记录包含起止时间、按压频率、按压深度、按压中断时长、报警事件</w:t>
      </w:r>
      <w:r>
        <w:rPr>
          <w:rFonts w:hint="eastAsia" w:ascii="Times New Roman" w:hAnsi="Times New Roman" w:eastAsia="宋体" w:cs="Times New Roman"/>
          <w:sz w:val="24"/>
          <w:szCs w:val="24"/>
          <w:highlight w:val="none"/>
          <w:lang w:val="en-US" w:eastAsia="zh-CN"/>
        </w:rPr>
        <w:t xml:space="preserve">等。</w:t>
      </w:r>
      <w:r/>
    </w:p>
    <w:p>
      <w:pPr>
        <w:keepLines w:val="0"/>
        <w:keepNext w:val="0"/>
        <w:pageBreakBefore w:val="0"/>
        <w:spacing w:line="440" w:lineRule="exact"/>
        <w:rPr>
          <w:rFonts w:hint="eastAsia" w:cs="Times New Roman"/>
          <w:sz w:val="24"/>
          <w:szCs w:val="24"/>
          <w:highlight w:val="none"/>
          <w:lang w:val="en-US" w:eastAsia="zh-CN"/>
        </w:rPr>
      </w:pPr>
      <w:r>
        <w:rPr>
          <w:rFonts w:hint="eastAsia" w:cs="Times New Roman"/>
          <w:sz w:val="24"/>
          <w:szCs w:val="24"/>
          <w:highlight w:val="none"/>
          <w:lang w:val="en-US" w:eastAsia="zh-CN"/>
        </w:rPr>
        <w:t xml:space="preserve">（四）配件等</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支持通过触摸屏、手持终端或物理按键等方式进行参数调节，不限定具体交互形式</w:t>
      </w:r>
      <w:r>
        <w:rPr>
          <w:rFonts w:hint="eastAsia" w:ascii="Times New Roman" w:hAnsi="Times New Roman" w:eastAsia="宋体" w:cs="Times New Roman"/>
          <w:sz w:val="24"/>
          <w:szCs w:val="24"/>
          <w:highlight w:val="none"/>
          <w:lang w:eastAsia="zh-CN"/>
        </w:rPr>
        <w:t xml:space="preserve">。</w:t>
      </w:r>
      <w:r/>
    </w:p>
    <w:p>
      <w:pPr>
        <w:keepLines w:val="0"/>
        <w:keepNext w:val="0"/>
        <w:pageBreakBefore w:val="0"/>
        <w:spacing w:line="440" w:lineRule="exact"/>
        <w:rPr>
          <w:rFonts w:hint="eastAsia" w:cs="Times New Roman"/>
          <w:sz w:val="24"/>
          <w:szCs w:val="24"/>
          <w:highlight w:val="none"/>
          <w:lang w:eastAsia="zh-CN"/>
        </w:rPr>
      </w:pP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五</w:t>
      </w:r>
      <w:r>
        <w:rPr>
          <w:rFonts w:hint="eastAsia" w:cs="Times New Roman"/>
          <w:sz w:val="24"/>
          <w:szCs w:val="24"/>
          <w:highlight w:val="none"/>
          <w:lang w:eastAsia="zh-CN"/>
        </w:rPr>
        <w:t xml:space="preserve">）拓展与数据通讯</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1.可通过USB或蓝牙/Wi-Fi等方式将复苏数据导出，</w:t>
      </w:r>
      <w:r>
        <w:rPr>
          <w:rFonts w:hint="eastAsia" w:ascii="Times New Roman" w:hAnsi="Times New Roman" w:eastAsia="宋体" w:cs="Times New Roman"/>
          <w:sz w:val="24"/>
          <w:szCs w:val="24"/>
          <w:highlight w:val="none"/>
        </w:rPr>
        <w:t xml:space="preserve">导出</w:t>
      </w:r>
      <w:r>
        <w:rPr>
          <w:rFonts w:hint="eastAsia" w:ascii="Times New Roman" w:hAnsi="Times New Roman" w:eastAsia="宋体" w:cs="Times New Roman"/>
          <w:sz w:val="24"/>
          <w:szCs w:val="24"/>
          <w:highlight w:val="none"/>
          <w:lang w:val="en-US" w:eastAsia="zh-CN"/>
        </w:rPr>
        <w:t xml:space="preserve">数据</w:t>
      </w:r>
      <w:r>
        <w:rPr>
          <w:rFonts w:hint="eastAsia" w:ascii="Times New Roman" w:hAnsi="Times New Roman" w:eastAsia="宋体" w:cs="Times New Roman"/>
          <w:sz w:val="24"/>
          <w:szCs w:val="24"/>
          <w:highlight w:val="none"/>
        </w:rPr>
        <w:t xml:space="preserve">为通用格式文件</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2.如设备涉及软件的，设备配套系统软件为永久免费授权，投标人应提供终生免费升级的服务。免费开放信息采集接口，配合做好信息系统接入。</w:t>
      </w:r>
      <w:r/>
    </w:p>
    <w:p>
      <w:pPr>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六</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设备配置清单</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主机1套，交流电源适配器，电池≥2块，固定绑带≥</w:t>
      </w:r>
      <w:r>
        <w:rPr>
          <w:rFonts w:hint="eastAsia" w:ascii="Times New Roman" w:hAnsi="Times New Roman" w:eastAsia="宋体" w:cs="Times New Roman"/>
          <w:sz w:val="24"/>
          <w:szCs w:val="24"/>
          <w:highlight w:val="none"/>
          <w:lang w:val="en-US" w:eastAsia="zh-CN"/>
        </w:rPr>
        <w:t xml:space="preserve">10</w:t>
      </w:r>
      <w:r>
        <w:rPr>
          <w:rFonts w:hint="eastAsia" w:ascii="Times New Roman" w:hAnsi="Times New Roman" w:eastAsia="宋体" w:cs="Times New Roman"/>
          <w:sz w:val="24"/>
          <w:szCs w:val="24"/>
          <w:highlight w:val="none"/>
        </w:rPr>
        <w:t xml:space="preserve">套，标配背部垫板</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防止绑带形变造成按压深度不足</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便携包，手持终端（如有配置）。</w:t>
      </w:r>
      <w:r/>
    </w:p>
    <w:p>
      <w:pPr>
        <w:ind w:firstLine="480"/>
        <w:keepLines w:val="0"/>
        <w:keepNext w:val="0"/>
        <w:pageBreakBefore w:val="0"/>
        <w:spacing w:line="440" w:lineRule="exact"/>
        <w:rPr>
          <w:rFonts w:hint="default" w:ascii="Times New Roman" w:hAnsi="Times New Roman" w:cs="Times New Roman"/>
          <w:highlight w:val="none"/>
        </w:rPr>
      </w:pPr>
      <w:r>
        <w:rPr>
          <w:rFonts w:hint="eastAsia" w:cs="Times New Roman"/>
          <w:sz w:val="24"/>
          <w:szCs w:val="24"/>
          <w:highlight w:val="none"/>
          <w:lang w:val="en-US" w:eastAsia="zh-CN"/>
        </w:rPr>
        <w:t xml:space="preserve">2.质保</w:t>
      </w:r>
      <w:r>
        <w:rPr>
          <w:rFonts w:hint="eastAsia" w:ascii="Times New Roman" w:hAnsi="Times New Roman" w:eastAsia="宋体" w:cs="Times New Roman"/>
          <w:sz w:val="24"/>
          <w:szCs w:val="24"/>
          <w:highlight w:val="none"/>
          <w:lang w:val="en-US" w:eastAsia="zh-CN"/>
        </w:rPr>
        <w:t xml:space="preserve">：</w:t>
      </w:r>
      <w:r>
        <w:rPr>
          <w:rFonts w:hint="default"/>
          <w:color w:val="000000"/>
          <w:sz w:val="24"/>
          <w:szCs w:val="24"/>
          <w:highlight w:val="none"/>
          <w:lang w:val="en-US" w:eastAsia="zh-CN"/>
        </w:rPr>
        <w:t xml:space="preserve">整机（包含易损件）质保期不少于5年，自项目验收合格之日起计算。</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44"/>
      <w:r/>
      <w:r/>
    </w:p>
    <w:p>
      <w:pPr>
        <w:ind w:firstLine="480"/>
        <w:keepLines w:val="0"/>
        <w:keepNext w:val="0"/>
        <w:pageBreakBefore w:val="0"/>
        <w:spacing w:line="44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keepLines w:val="0"/>
        <w:keepNext w:val="0"/>
        <w:pageBreakBefore w:val="0"/>
        <w:spacing w:line="440" w:lineRule="exact"/>
        <w:rPr>
          <w:b/>
          <w:bCs/>
          <w:color w:val="000000"/>
          <w:sz w:val="24"/>
          <w:highlight w:val="none"/>
        </w:rPr>
      </w:pPr>
      <w:r>
        <w:rPr>
          <w:rFonts w:hint="eastAsia"/>
          <w:b/>
          <w:bCs/>
          <w:color w:val="000000"/>
          <w:sz w:val="24"/>
          <w:highlight w:val="none"/>
          <w:lang w:val="en-US" w:eastAsia="zh-CN"/>
        </w:rPr>
        <w:t xml:space="preserve">2</w:t>
      </w:r>
      <w:r>
        <w:rPr>
          <w:b/>
          <w:bCs/>
          <w:color w:val="000000"/>
          <w:sz w:val="24"/>
          <w:highlight w:val="none"/>
        </w:rPr>
        <w:t xml:space="preserve">、本</w:t>
      </w:r>
      <w:r>
        <w:rPr>
          <w:rFonts w:hint="eastAsia" w:ascii="Times New Roman" w:hAnsi="Times New Roman" w:cs="Times New Roman"/>
          <w:b/>
          <w:bCs/>
          <w:color w:val="000000"/>
          <w:sz w:val="24"/>
          <w:highlight w:val="none"/>
          <w:lang w:eastAsia="zh-CN"/>
        </w:rPr>
        <w:t xml:space="preserve">分包交货期限内</w:t>
      </w:r>
      <w:r>
        <w:rPr>
          <w:rFonts w:hint="eastAsia"/>
          <w:b/>
          <w:bCs/>
          <w:color w:val="000000"/>
          <w:sz w:val="24"/>
          <w:highlight w:val="none"/>
        </w:rPr>
        <w:t xml:space="preserve">，</w:t>
      </w:r>
      <w:r>
        <w:rPr>
          <w:rFonts w:hint="eastAsia"/>
          <w:b/>
          <w:bCs/>
          <w:color w:val="000000"/>
          <w:sz w:val="24"/>
          <w:highlight w:val="none"/>
          <w:lang w:val="en-US" w:eastAsia="zh-CN"/>
        </w:rPr>
        <w:t xml:space="preserve">合同总价</w:t>
      </w:r>
      <w:r>
        <w:rPr>
          <w:b/>
          <w:bCs/>
          <w:color w:val="000000"/>
          <w:sz w:val="24"/>
          <w:highlight w:val="none"/>
        </w:rPr>
        <w:t xml:space="preserve">不变。</w:t>
      </w:r>
      <w:r/>
    </w:p>
    <w:p>
      <w:pPr>
        <w:ind w:firstLine="480"/>
        <w:keepLines w:val="0"/>
        <w:keepNext w:val="0"/>
        <w:pageBreakBefore w:val="0"/>
        <w:spacing w:line="440" w:lineRule="exact"/>
        <w:rPr>
          <w:b/>
          <w:bCs/>
          <w:color w:val="000000"/>
          <w:sz w:val="24"/>
          <w:szCs w:val="24"/>
          <w:highlight w:val="none"/>
        </w:rPr>
      </w:pPr>
      <w:r>
        <w:rPr>
          <w:rFonts w:hint="eastAsia"/>
          <w:b w:val="0"/>
          <w:bCs w:val="0"/>
          <w:color w:val="000000"/>
          <w:sz w:val="24"/>
          <w:szCs w:val="24"/>
          <w:highlight w:val="none"/>
          <w:lang w:val="en-US" w:eastAsia="zh-CN"/>
        </w:rPr>
        <w:t xml:space="preserve">3</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keepLines w:val="0"/>
        <w:keepNext w:val="0"/>
        <w:pageBreakBefore w:val="0"/>
        <w:spacing w:line="440" w:lineRule="exact"/>
        <w:rPr>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bookmarkStart w:id="145" w:name="_Toc19468"/>
      <w:r>
        <w:rPr>
          <w:rFonts w:hint="eastAsia" w:hAnsi="宋体" w:cs="Times New Roman"/>
          <w:b w:val="0"/>
          <w:bCs w:val="0"/>
          <w:color w:val="000000"/>
          <w:sz w:val="24"/>
          <w:szCs w:val="24"/>
          <w:highlight w:val="none"/>
          <w:lang w:val="en-US" w:eastAsia="zh-CN" w:bidi="ar-SA"/>
        </w:rPr>
        <w:t xml:space="preserve">5</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r>
        <w:rPr>
          <w:rFonts w:hint="eastAsia" w:ascii="宋体" w:hAnsi="宋体"/>
          <w:b/>
          <w:bCs/>
          <w:sz w:val="28"/>
          <w:szCs w:val="28"/>
          <w:highlight w:val="none"/>
          <w:lang w:eastAsia="zh-CN"/>
        </w:rPr>
        <w:t xml:space="preserve">：</w:t>
      </w:r>
      <w:bookmarkEnd w:id="145"/>
      <w:r/>
      <w:r/>
    </w:p>
    <w:p>
      <w:pPr>
        <w:ind w:firstLine="480"/>
        <w:keepLines w:val="0"/>
        <w:keepNext w:val="0"/>
        <w:pageBreakBefore w:val="0"/>
        <w:spacing w:line="44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keepLines w:val="0"/>
        <w:keepNext w:val="0"/>
        <w:pageBreakBefore w:val="0"/>
        <w:spacing w:line="440" w:lineRule="exact"/>
        <w:rPr>
          <w:rFonts w:hint="eastAsia" w:ascii="Times New Roman" w:hAnsi="Times New Roman" w:eastAsia="宋体" w:cs="Times New Roman"/>
          <w:b w:val="0"/>
          <w:bCs w:val="0"/>
          <w:color w:val="000000"/>
          <w:sz w:val="24"/>
          <w:szCs w:val="22"/>
          <w:highlight w:val="none"/>
          <w:lang w:val="en-US" w:eastAsia="zh-CN"/>
        </w:rPr>
      </w:pPr>
      <w:r>
        <w:rPr>
          <w:rFonts w:hint="eastAsia" w:cs="Times New Roman"/>
          <w:b w:val="0"/>
          <w:bCs w:val="0"/>
          <w:color w:val="000000"/>
          <w:sz w:val="24"/>
          <w:szCs w:val="22"/>
          <w:highlight w:val="none"/>
          <w:lang w:val="en-US" w:eastAsia="zh-CN"/>
        </w:rPr>
        <w:t xml:space="preserve">2</w:t>
      </w:r>
      <w:r>
        <w:rPr>
          <w:rFonts w:hint="eastAsia" w:ascii="Times New Roman" w:hAnsi="Times New Roman" w:eastAsia="宋体" w:cs="Times New Roman"/>
          <w:b w:val="0"/>
          <w:bCs w:val="0"/>
          <w:color w:val="000000"/>
          <w:sz w:val="24"/>
          <w:szCs w:val="22"/>
          <w:highlight w:val="none"/>
          <w:lang w:val="en-US" w:eastAsia="zh-CN"/>
        </w:rPr>
        <w:t xml:space="preserve">、验收</w:t>
      </w:r>
      <w:r>
        <w:rPr>
          <w:rFonts w:hint="eastAsia" w:cs="Times New Roman"/>
          <w:b w:val="0"/>
          <w:bCs w:val="0"/>
          <w:color w:val="000000"/>
          <w:sz w:val="24"/>
          <w:szCs w:val="22"/>
          <w:highlight w:val="none"/>
          <w:lang w:val="en-US" w:eastAsia="zh-CN"/>
        </w:rPr>
        <w:t xml:space="preserve">要求</w:t>
      </w:r>
      <w:r>
        <w:rPr>
          <w:rFonts w:hint="eastAsia" w:ascii="Times New Roman" w:hAnsi="Times New Roman" w:eastAsia="宋体" w:cs="Times New Roman"/>
          <w:b w:val="0"/>
          <w:bCs w:val="0"/>
          <w:color w:val="000000"/>
          <w:sz w:val="24"/>
          <w:szCs w:val="22"/>
          <w:highlight w:val="none"/>
          <w:lang w:val="en-US" w:eastAsia="zh-CN"/>
        </w:rPr>
        <w:t xml:space="preserve">：</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全部货物到达项目现场后，采购人有权邀请各其他有关投标人、专家评委、第三方检测机构进行验收，如验收不合格或相关功能达不到招标文件要求或投标文件中所承诺的标准，采购人有权拒绝收货，并上报行政监督部门按相关规定处理，投标人须承担由此造成的相关损失及违约责任。</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验收标准：根据招标文件要求及有关规定由采购人相关负责人、中标人一起到场，并按国家标准及厂方标准进行质量验收。当双方对验收标准有争议时，可委托双方一致认可的国家相关权威检测中心进行检测，费用由投标人承担。</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2.3、投标人须承诺所供货物是全新的原装正品，完全符合国家规定的质量标准。</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2.4、因产品质量导致验收不合格，中标人应及时处理直至验收合格，期间产生的一切费用由中标人承担。</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bookmarkStart w:id="146" w:name="_Toc29243"/>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r>
        <w:rPr>
          <w:rFonts w:hint="eastAsia" w:ascii="宋体" w:hAnsi="宋体"/>
          <w:b/>
          <w:bCs/>
          <w:sz w:val="28"/>
          <w:szCs w:val="28"/>
          <w:highlight w:val="none"/>
          <w:lang w:eastAsia="zh-CN"/>
        </w:rPr>
        <w:t xml:space="preserve">：</w:t>
      </w:r>
      <w:bookmarkEnd w:id="146"/>
      <w:r/>
      <w:r/>
    </w:p>
    <w:p>
      <w:pPr>
        <w:ind w:firstLine="241"/>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1、免费质量保证期要求：整机（包含易损件）质保期不少于5年，自项目验收合格之日起计算。</w:t>
      </w:r>
      <w:r/>
    </w:p>
    <w:p>
      <w:pPr>
        <w:ind w:firstLine="480"/>
        <w:keepLines w:val="0"/>
        <w:keepNext w:val="0"/>
        <w:pageBreakBefore w:val="0"/>
        <w:spacing w:line="440" w:lineRule="exact"/>
        <w:rPr>
          <w:i/>
          <w:iCs/>
          <w:color w:val="000000"/>
          <w:sz w:val="24"/>
          <w:szCs w:val="24"/>
          <w:highlight w:val="none"/>
          <w:u w:val="single"/>
        </w:rPr>
      </w:pPr>
      <w:r/>
      <w:bookmarkStart w:id="147" w:name="_Toc204"/>
      <w:r>
        <w:rPr>
          <w:rFonts w:hint="eastAsia"/>
          <w:i w:val="0"/>
          <w:iCs w:val="0"/>
          <w:color w:val="000000"/>
          <w:sz w:val="24"/>
          <w:szCs w:val="24"/>
          <w:highlight w:val="none"/>
          <w:u w:val="none"/>
        </w:rPr>
        <w:t xml:space="preserve">2、</w:t>
      </w:r>
      <w:r>
        <w:rPr>
          <w:i w:val="0"/>
          <w:iCs w:val="0"/>
          <w:sz w:val="24"/>
          <w:szCs w:val="24"/>
          <w:highlight w:val="none"/>
          <w:u w:val="none"/>
        </w:rPr>
        <w:t xml:space="preserve">售后响应时间：</w:t>
      </w:r>
      <w:r>
        <w:rPr>
          <w:i w:val="0"/>
          <w:iCs w:val="0"/>
          <w:sz w:val="24"/>
          <w:highlight w:val="none"/>
          <w:u w:val="none"/>
        </w:rPr>
        <w:t xml:space="preserve">在</w:t>
      </w:r>
      <w:r>
        <w:rPr>
          <w:i w:val="0"/>
          <w:iCs w:val="0"/>
          <w:color w:val="000000"/>
          <w:sz w:val="24"/>
          <w:highlight w:val="none"/>
          <w:u w:val="none"/>
        </w:rPr>
        <w:t xml:space="preserve">免费质量保证期</w:t>
      </w:r>
      <w:r>
        <w:rPr>
          <w:rFonts w:hint="eastAsia"/>
          <w:i w:val="0"/>
          <w:iCs w:val="0"/>
          <w:color w:val="000000"/>
          <w:sz w:val="24"/>
          <w:highlight w:val="none"/>
          <w:u w:val="none"/>
        </w:rPr>
        <w:t xml:space="preserve">内，</w:t>
      </w:r>
      <w:r>
        <w:rPr>
          <w:rFonts w:hint="eastAsia"/>
          <w:i w:val="0"/>
          <w:iCs w:val="0"/>
          <w:color w:val="000000"/>
          <w:sz w:val="24"/>
          <w:szCs w:val="24"/>
          <w:highlight w:val="none"/>
          <w:u w:val="none"/>
        </w:rPr>
        <w:t xml:space="preserve">如投标产品出现质量问题（因采购人原因导致的除外），投标人应以优良的服务态度在</w:t>
      </w:r>
      <w:r>
        <w:rPr>
          <w:rFonts w:hint="eastAsia"/>
          <w:i w:val="0"/>
          <w:iCs w:val="0"/>
          <w:color w:val="000000"/>
          <w:sz w:val="24"/>
          <w:szCs w:val="24"/>
          <w:highlight w:val="none"/>
          <w:u w:val="none"/>
          <w:lang w:val="en-US" w:eastAsia="zh-CN"/>
        </w:rPr>
        <w:t xml:space="preserve">1</w:t>
      </w:r>
      <w:r>
        <w:rPr>
          <w:rFonts w:hint="eastAsia"/>
          <w:i w:val="0"/>
          <w:iCs w:val="0"/>
          <w:color w:val="000000"/>
          <w:sz w:val="24"/>
          <w:szCs w:val="24"/>
          <w:highlight w:val="none"/>
          <w:u w:val="none"/>
        </w:rPr>
        <w:t xml:space="preserve">小时</w:t>
      </w:r>
      <w:r>
        <w:rPr>
          <w:rFonts w:hint="eastAsia"/>
          <w:i w:val="0"/>
          <w:iCs w:val="0"/>
          <w:color w:val="000000"/>
          <w:sz w:val="24"/>
          <w:szCs w:val="24"/>
          <w:highlight w:val="none"/>
          <w:u w:val="none"/>
          <w:lang w:eastAsia="zh-CN"/>
        </w:rPr>
        <w:t xml:space="preserve">（</w:t>
      </w:r>
      <w:r>
        <w:rPr>
          <w:rFonts w:hint="eastAsia"/>
          <w:i w:val="0"/>
          <w:iCs w:val="0"/>
          <w:color w:val="000000"/>
          <w:sz w:val="24"/>
          <w:szCs w:val="24"/>
          <w:highlight w:val="none"/>
          <w:u w:val="none"/>
          <w:lang w:val="en-US" w:eastAsia="zh-CN"/>
        </w:rPr>
        <w:t xml:space="preserve">含</w:t>
      </w:r>
      <w:r>
        <w:rPr>
          <w:rFonts w:hint="eastAsia"/>
          <w:i w:val="0"/>
          <w:iCs w:val="0"/>
          <w:color w:val="000000"/>
          <w:sz w:val="24"/>
          <w:szCs w:val="24"/>
          <w:highlight w:val="none"/>
          <w:u w:val="none"/>
          <w:lang w:eastAsia="zh-CN"/>
        </w:rPr>
        <w:t xml:space="preserve">）</w:t>
      </w:r>
      <w:r>
        <w:rPr>
          <w:rFonts w:hint="eastAsia"/>
          <w:i w:val="0"/>
          <w:iCs w:val="0"/>
          <w:color w:val="000000"/>
          <w:sz w:val="24"/>
          <w:szCs w:val="24"/>
          <w:highlight w:val="none"/>
          <w:u w:val="none"/>
        </w:rPr>
        <w:t xml:space="preserve">以内响应，并按采购人要求及时提供免费更换或免费补供服务。</w:t>
      </w:r>
      <w:r>
        <w:rPr>
          <w:rFonts w:hint="eastAsia" w:ascii="宋体" w:hAnsi="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小时内到达现场，费用由</w:t>
      </w:r>
      <w:r>
        <w:rPr>
          <w:rFonts w:hint="eastAsia" w:ascii="宋体" w:hAnsi="宋体" w:eastAsia="宋体" w:cs="宋体"/>
          <w:i w:val="0"/>
          <w:iCs w:val="0"/>
          <w:sz w:val="24"/>
          <w:szCs w:val="24"/>
          <w:highlight w:val="none"/>
          <w:u w:val="none"/>
          <w:lang w:val="en-US" w:eastAsia="zh-CN"/>
        </w:rPr>
        <w:t xml:space="preserve">投标人</w:t>
      </w:r>
      <w:r>
        <w:rPr>
          <w:rFonts w:hint="eastAsia" w:ascii="宋体" w:hAnsi="宋体" w:eastAsia="宋体" w:cs="宋体"/>
          <w:i w:val="0"/>
          <w:iCs w:val="0"/>
          <w:sz w:val="24"/>
          <w:szCs w:val="24"/>
          <w:highlight w:val="none"/>
          <w:u w:val="none"/>
        </w:rPr>
        <w:t xml:space="preserve">负</w:t>
      </w:r>
      <w:r>
        <w:rPr>
          <w:rFonts w:hint="eastAsia" w:ascii="宋体" w:hAnsi="宋体" w:eastAsia="宋体" w:cs="宋体"/>
          <w:sz w:val="24"/>
          <w:szCs w:val="24"/>
          <w:highlight w:val="none"/>
        </w:rPr>
        <w:t xml:space="preserve">责。如</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在接到通知工作日的24小时内没有答复或处理问题，则视为</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承认质量问题并承担由此而发生的一切费用。质保期间产品的一切质量问题，更换部件及产品本身质量原因造成的直接经济损失应全部由</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自行负责。</w:t>
      </w:r>
      <w:r/>
    </w:p>
    <w:p>
      <w:pPr>
        <w:ind w:firstLine="480"/>
        <w:keepLines w:val="0"/>
        <w:keepNext w:val="0"/>
        <w:pageBreakBefore w:val="0"/>
        <w:spacing w:line="44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r/>
    </w:p>
    <w:p>
      <w:pPr>
        <w:ind w:firstLine="480"/>
        <w:keepLines w:val="0"/>
        <w:keepNext w:val="0"/>
        <w:pageBreakBefore w:val="0"/>
        <w:spacing w:line="440" w:lineRule="exact"/>
        <w:rPr>
          <w:rFonts w:hint="default"/>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、提供</w:t>
      </w:r>
      <w:r>
        <w:rPr>
          <w:rFonts w:hint="eastAsia" w:ascii="Times New Roman" w:hAnsi="Times New Roman" w:eastAsia="宋体" w:cs="Times New Roman"/>
          <w:color w:val="000000"/>
          <w:sz w:val="24"/>
          <w:szCs w:val="24"/>
          <w:highlight w:val="none"/>
          <w:lang w:val="en-US" w:eastAsia="zh-CN"/>
        </w:rPr>
        <w:t xml:space="preserve">至少</w:t>
      </w:r>
      <w:r>
        <w:rPr>
          <w:rFonts w:hint="eastAsia" w:ascii="Times New Roman" w:hAnsi="Times New Roman" w:eastAsia="宋体" w:cs="Times New Roman"/>
          <w:color w:val="000000"/>
          <w:sz w:val="24"/>
          <w:szCs w:val="24"/>
          <w:highlight w:val="none"/>
        </w:rPr>
        <w:t xml:space="preserve">2名</w:t>
      </w:r>
      <w:r>
        <w:rPr>
          <w:rFonts w:hint="eastAsia" w:ascii="Times New Roman" w:hAnsi="Times New Roman" w:eastAsia="宋体" w:cs="Times New Roman"/>
          <w:color w:val="000000"/>
          <w:sz w:val="24"/>
          <w:szCs w:val="24"/>
          <w:highlight w:val="none"/>
          <w:lang w:val="en-US" w:eastAsia="zh-CN"/>
        </w:rPr>
        <w:t xml:space="preserve">专业</w:t>
      </w:r>
      <w:r>
        <w:rPr>
          <w:rFonts w:hint="eastAsia" w:ascii="Times New Roman" w:hAnsi="Times New Roman" w:eastAsia="宋体" w:cs="Times New Roman"/>
          <w:color w:val="000000"/>
          <w:sz w:val="24"/>
          <w:szCs w:val="24"/>
          <w:highlight w:val="none"/>
        </w:rPr>
        <w:t xml:space="preserve">技术的</w:t>
      </w:r>
      <w:r>
        <w:rPr>
          <w:rFonts w:hint="eastAsia" w:ascii="Times New Roman" w:hAnsi="Times New Roman" w:eastAsia="宋体" w:cs="Times New Roman"/>
          <w:color w:val="000000"/>
          <w:sz w:val="24"/>
          <w:szCs w:val="24"/>
          <w:highlight w:val="none"/>
          <w:lang w:val="en-US" w:eastAsia="zh-CN"/>
        </w:rPr>
        <w:t xml:space="preserve">人员</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提供操作指导，技术培训</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设备维护。</w:t>
      </w:r>
      <w:r>
        <w:rPr>
          <w:rFonts w:hint="eastAsia" w:ascii="宋体" w:hAnsi="宋体"/>
          <w:b/>
          <w:bCs/>
          <w:sz w:val="24"/>
          <w:szCs w:val="21"/>
          <w:highlight w:val="none"/>
        </w:rPr>
        <w:t xml:space="preserve">工作人员无特殊原因不得随意更换，如确需更换的，应提前三天书面说明并征得采购人同意，且在</w:t>
      </w:r>
      <w:r>
        <w:rPr>
          <w:rFonts w:hint="eastAsia" w:ascii="宋体" w:hAnsi="宋体"/>
          <w:b/>
          <w:bCs/>
          <w:sz w:val="24"/>
          <w:szCs w:val="21"/>
          <w:highlight w:val="none"/>
          <w:lang w:val="en-US" w:eastAsia="zh-CN"/>
        </w:rPr>
        <w:t xml:space="preserve">一周</w:t>
      </w:r>
      <w:r>
        <w:rPr>
          <w:rFonts w:hint="eastAsia" w:ascii="宋体" w:hAnsi="宋体"/>
          <w:b/>
          <w:bCs/>
          <w:sz w:val="24"/>
          <w:szCs w:val="21"/>
          <w:highlight w:val="none"/>
        </w:rPr>
        <w:t xml:space="preserve">内配齐，更换的工作人员职称、证书、资历等要求不能低于原投入人员。</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47"/>
      <w:r/>
      <w:r/>
    </w:p>
    <w:p>
      <w:pPr>
        <w:pStyle w:val="762"/>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u w:val="none"/>
        </w:rPr>
        <w:t xml:space="preserve">本</w:t>
      </w:r>
      <w:r>
        <w:rPr>
          <w:rFonts w:hint="eastAsia" w:ascii="宋体" w:hAnsi="宋体" w:eastAsia="宋体" w:cs="宋体"/>
          <w:b/>
          <w:bCs/>
          <w:color w:val="000000"/>
          <w:sz w:val="24"/>
          <w:szCs w:val="24"/>
          <w:highlight w:val="none"/>
          <w:u w:val="none"/>
          <w:lang w:val="en-US" w:eastAsia="zh-CN"/>
        </w:rPr>
        <w:t xml:space="preserve">分包</w:t>
      </w:r>
      <w:r>
        <w:rPr>
          <w:rFonts w:hint="eastAsia" w:ascii="宋体" w:hAnsi="宋体" w:eastAsia="宋体" w:cs="宋体"/>
          <w:b/>
          <w:bCs/>
          <w:color w:val="000000"/>
          <w:sz w:val="24"/>
          <w:szCs w:val="24"/>
          <w:highlight w:val="none"/>
          <w:u w:val="none"/>
        </w:rPr>
        <w:t xml:space="preserve">招标文件中</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color w:val="000000"/>
          <w:sz w:val="24"/>
          <w:szCs w:val="24"/>
          <w:highlight w:val="none"/>
          <w:u w:val="none"/>
        </w:rPr>
        <w:t xml:space="preserve">为本</w:t>
      </w:r>
      <w:r>
        <w:rPr>
          <w:rFonts w:hint="eastAsia" w:ascii="宋体" w:hAnsi="宋体" w:eastAsia="宋体" w:cs="宋体"/>
          <w:b/>
          <w:bCs/>
          <w:color w:val="000000"/>
          <w:sz w:val="24"/>
          <w:szCs w:val="24"/>
          <w:highlight w:val="none"/>
          <w:u w:val="none"/>
          <w:lang w:val="en-US" w:eastAsia="zh-CN"/>
        </w:rPr>
        <w:t xml:space="preserve">分包</w:t>
      </w:r>
      <w:r>
        <w:rPr>
          <w:rFonts w:hint="eastAsia" w:ascii="宋体" w:hAnsi="宋体" w:eastAsia="宋体" w:cs="宋体"/>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“▲”项为重要参数，</w:t>
      </w:r>
      <w:r>
        <w:rPr>
          <w:rFonts w:hint="eastAsia" w:hAnsi="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货物技术性能参数要求</w:t>
      </w:r>
      <w:r>
        <w:rPr>
          <w:rFonts w:hint="eastAsia" w:hAnsi="宋体" w:cs="宋体"/>
          <w:b/>
          <w:bCs/>
          <w:color w:val="000000"/>
          <w:sz w:val="24"/>
          <w:szCs w:val="24"/>
          <w:highlight w:val="none"/>
          <w:u w:val="none"/>
          <w:lang w:eastAsia="zh-CN"/>
        </w:rPr>
        <w:t xml:space="preserve">”</w:t>
      </w:r>
      <w:r>
        <w:rPr>
          <w:rFonts w:hint="eastAsia" w:hAnsi="宋体" w:cs="宋体"/>
          <w:b/>
          <w:bCs/>
          <w:color w:val="000000"/>
          <w:sz w:val="24"/>
          <w:szCs w:val="24"/>
          <w:highlight w:val="none"/>
          <w:u w:val="none"/>
          <w:lang w:val="en-US" w:eastAsia="zh-CN"/>
        </w:rPr>
        <w:t xml:space="preserve">中</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62"/>
        <w:ind w:left="0" w:firstLine="723"/>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1.1标“★”</w:t>
      </w:r>
      <w:r>
        <w:rPr>
          <w:rFonts w:hint="eastAsia" w:ascii="宋体" w:hAnsi="宋体" w:eastAsia="宋体" w:cs="宋体"/>
          <w:b/>
          <w:bCs/>
          <w:color w:val="000000"/>
          <w:sz w:val="24"/>
          <w:szCs w:val="24"/>
          <w:highlight w:val="none"/>
          <w:u w:val="none"/>
          <w:lang w:val="en-US" w:eastAsia="zh-CN"/>
        </w:rPr>
        <w:t xml:space="preserve">要求</w:t>
      </w:r>
      <w:r>
        <w:rPr>
          <w:rFonts w:hint="eastAsia" w:ascii="宋体" w:hAnsi="宋体" w:eastAsia="宋体" w:cs="宋体"/>
          <w:b/>
          <w:bCs/>
          <w:color w:val="000000"/>
          <w:sz w:val="24"/>
          <w:szCs w:val="24"/>
          <w:highlight w:val="none"/>
          <w:u w:val="none"/>
        </w:rPr>
        <w:t xml:space="preserve">：必须满足，任何一项未满足的，将按无效投标处理。</w:t>
      </w:r>
      <w:r>
        <w:rPr>
          <w:rFonts w:hint="eastAsia" w:ascii="宋体" w:hAnsi="宋体" w:eastAsia="宋体" w:cs="宋体"/>
          <w:b/>
          <w:bCs/>
          <w:sz w:val="24"/>
          <w:szCs w:val="24"/>
          <w:highlight w:val="none"/>
          <w:u w:val="none"/>
        </w:rPr>
        <w:t xml:space="preserve">如招标文件标注“证明材料”的</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在响应的同时，还</w:t>
      </w:r>
      <w:r>
        <w:rPr>
          <w:rFonts w:hint="eastAsia" w:ascii="宋体" w:hAnsi="宋体" w:eastAsia="宋体" w:cs="宋体"/>
          <w:b/>
          <w:bCs/>
          <w:color w:val="000000"/>
          <w:sz w:val="24"/>
          <w:szCs w:val="24"/>
          <w:highlight w:val="none"/>
        </w:rPr>
        <w:t xml:space="preserve">需按招标文件要求提供相关证明材料佐证，未按要求提供相关证明材料或提供的证明材料无法佐证的</w:t>
      </w:r>
      <w:r>
        <w:rPr>
          <w:rFonts w:hint="eastAsia" w:ascii="宋体" w:hAnsi="宋体" w:eastAsia="宋体" w:cs="宋体"/>
          <w:b/>
          <w:bCs/>
          <w:sz w:val="24"/>
          <w:szCs w:val="24"/>
          <w:highlight w:val="none"/>
          <w:u w:val="none"/>
        </w:rPr>
        <w:t xml:space="preserve">，也将按无效投标处理。</w:t>
      </w:r>
      <w:r/>
    </w:p>
    <w:p>
      <w:pPr>
        <w:pStyle w:val="762"/>
        <w:ind w:left="0" w:firstLine="723"/>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标“▲”要求：标</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项重要参数</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如招标文件标注</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证明材料</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的，</w:t>
      </w:r>
      <w:r>
        <w:rPr>
          <w:rFonts w:hint="eastAsia" w:ascii="宋体" w:hAnsi="宋体" w:eastAsia="宋体" w:cs="宋体"/>
          <w:b/>
          <w:bCs/>
          <w:color w:val="000000"/>
          <w:sz w:val="24"/>
          <w:szCs w:val="24"/>
          <w:highlight w:val="none"/>
          <w:u w:val="none"/>
          <w:lang w:val="en-US" w:eastAsia="zh-CN"/>
        </w:rPr>
        <w:t xml:space="preserve">在响应的同时，还</w:t>
      </w:r>
      <w:r>
        <w:rPr>
          <w:rFonts w:hint="eastAsia" w:ascii="宋体" w:hAnsi="宋体" w:eastAsia="宋体" w:cs="宋体"/>
          <w:b/>
          <w:bCs/>
          <w:color w:val="000000"/>
          <w:sz w:val="24"/>
          <w:szCs w:val="24"/>
          <w:highlight w:val="none"/>
          <w:u w:val="none"/>
        </w:rPr>
        <w:t xml:space="preserve">需按招标文件要求提供相关证明材料佐证，未按要求提供相关证明材料或提供的证明材料无法佐证的，</w:t>
      </w:r>
      <w:r>
        <w:rPr>
          <w:rFonts w:hint="eastAsia" w:ascii="宋体" w:hAnsi="宋体" w:eastAsia="宋体" w:cs="宋体"/>
          <w:b/>
          <w:bCs/>
          <w:color w:val="000000"/>
          <w:sz w:val="24"/>
          <w:szCs w:val="24"/>
          <w:highlight w:val="none"/>
          <w:u w:val="none"/>
          <w:lang w:val="en-US" w:eastAsia="zh-CN"/>
        </w:rPr>
        <w:t xml:space="preserve">将</w:t>
      </w:r>
      <w:r>
        <w:rPr>
          <w:rFonts w:hint="eastAsia" w:ascii="宋体" w:hAnsi="宋体" w:eastAsia="宋体" w:cs="宋体"/>
          <w:b/>
          <w:bCs/>
          <w:color w:val="000000"/>
          <w:sz w:val="24"/>
          <w:szCs w:val="24"/>
          <w:highlight w:val="none"/>
          <w:u w:val="none"/>
        </w:rPr>
        <w:t xml:space="preserve">视为负偏离。</w:t>
      </w:r>
      <w:r/>
    </w:p>
    <w:p>
      <w:pPr>
        <w:pStyle w:val="762"/>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p>
    <w:p>
      <w:pPr>
        <w:keepLines w:val="0"/>
        <w:keepNext w:val="0"/>
        <w:pageBreakBefore w:val="0"/>
        <w:spacing w:line="440" w:lineRule="exact"/>
        <w:rPr>
          <w:b/>
          <w:bCs/>
          <w:sz w:val="28"/>
          <w:highlight w:val="none"/>
        </w:rPr>
      </w:pPr>
      <w:r>
        <w:rPr>
          <w:rFonts w:hint="eastAsia"/>
          <w:b/>
          <w:bCs/>
          <w:sz w:val="28"/>
          <w:highlight w:val="none"/>
        </w:rPr>
        <w:br w:type="page" w:clear="all"/>
      </w:r>
      <w:bookmarkEnd w:id="99"/>
      <w:r/>
      <w:bookmarkEnd w:id="100"/>
      <w:r/>
      <w:bookmarkEnd w:id="101"/>
      <w:r/>
      <w:bookmarkEnd w:id="102"/>
      <w:r/>
      <w:bookmarkEnd w:id="103"/>
      <w:r/>
      <w:bookmarkEnd w:id="104"/>
      <w:r/>
      <w:bookmarkEnd w:id="105"/>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keepLines w:val="0"/>
        <w:keepNext w:val="0"/>
        <w:pageBreakBefore w:val="0"/>
        <w:spacing w:line="440" w:lineRule="exact"/>
        <w:rPr>
          <w:b/>
          <w:bCs/>
          <w:sz w:val="28"/>
          <w:highlight w:val="none"/>
        </w:rPr>
        <w:outlineLvl w:val="1"/>
      </w:pPr>
      <w:r/>
      <w:bookmarkStart w:id="148" w:name="_Toc3501"/>
      <w:r/>
      <w:bookmarkStart w:id="149" w:name="_Toc158691775"/>
      <w:r/>
      <w:bookmarkStart w:id="150" w:name="_Toc315875322"/>
      <w:r/>
      <w:bookmarkStart w:id="151" w:name="_Toc315868059"/>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三包</w:t>
      </w:r>
      <w:bookmarkEnd w:id="148"/>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AED采购</w:t>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常熟市医疗急救中心</w:t>
      </w:r>
      <w:r/>
    </w:p>
    <w:p>
      <w:pPr>
        <w:keepLines w:val="0"/>
        <w:keepNext w:val="0"/>
        <w:pageBreakBefore w:val="0"/>
        <w:spacing w:line="440" w:lineRule="exact"/>
        <w:rPr>
          <w:b/>
          <w:sz w:val="28"/>
          <w:szCs w:val="22"/>
          <w:highlight w:val="none"/>
        </w:rPr>
        <w:outlineLvl w:val="2"/>
      </w:pPr>
      <w:r/>
      <w:bookmarkStart w:id="152" w:name="_Toc18812"/>
      <w:r>
        <w:rPr>
          <w:b/>
          <w:sz w:val="28"/>
          <w:szCs w:val="22"/>
          <w:highlight w:val="none"/>
        </w:rPr>
        <w:t xml:space="preserve">一、项目说明：</w:t>
      </w:r>
      <w:bookmarkEnd w:id="152"/>
      <w:r/>
      <w:r/>
    </w:p>
    <w:p>
      <w:pPr>
        <w:ind w:firstLine="480"/>
        <w:spacing w:line="440" w:lineRule="exact"/>
        <w:rPr>
          <w:color w:val="000000"/>
          <w:sz w:val="24"/>
          <w:highlight w:val="none"/>
        </w:rPr>
      </w:pPr>
      <w:r>
        <w:rPr>
          <w:color w:val="000000"/>
          <w:sz w:val="24"/>
          <w:highlight w:val="none"/>
        </w:rPr>
        <w:t xml:space="preserve">1、本项目</w:t>
      </w:r>
      <w:r>
        <w:rPr>
          <w:rFonts w:hint="eastAsia"/>
          <w:color w:val="000000"/>
          <w:sz w:val="24"/>
          <w:highlight w:val="none"/>
          <w:lang w:val="en-US" w:eastAsia="zh-CN"/>
        </w:rPr>
        <w:t xml:space="preserve">不</w:t>
      </w:r>
      <w:r>
        <w:rPr>
          <w:color w:val="000000"/>
          <w:sz w:val="24"/>
          <w:highlight w:val="none"/>
        </w:rPr>
        <w:t xml:space="preserve">接受进口产品投标（进口产品是指</w:t>
      </w:r>
      <w:r>
        <w:rPr>
          <w:rFonts w:hint="eastAsia"/>
          <w:color w:val="000000"/>
          <w:sz w:val="24"/>
          <w:highlight w:val="none"/>
        </w:rPr>
        <w:t xml:space="preserve">“</w:t>
      </w:r>
      <w:r>
        <w:rPr>
          <w:color w:val="000000"/>
          <w:sz w:val="24"/>
          <w:highlight w:val="none"/>
        </w:rPr>
        <w:t xml:space="preserve">通过中国海关报关验放进入中国境内且产自关境外的产品</w:t>
      </w:r>
      <w:r>
        <w:rPr>
          <w:rFonts w:hint="eastAsia"/>
          <w:color w:val="000000"/>
          <w:sz w:val="24"/>
          <w:highlight w:val="none"/>
        </w:rPr>
        <w:t xml:space="preserve">”</w:t>
      </w:r>
      <w:r>
        <w:rPr>
          <w:color w:val="000000"/>
          <w:sz w:val="24"/>
          <w:highlight w:val="none"/>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、项目简介：本分包</w:t>
      </w:r>
      <w:r>
        <w:rPr>
          <w:rFonts w:hint="eastAsia" w:ascii="Times New Roman" w:hAnsi="Times New Roman" w:eastAsia="宋体" w:cs="Times New Roman"/>
          <w:sz w:val="24"/>
          <w:szCs w:val="24"/>
          <w:highlight w:val="none"/>
          <w:lang w:val="en-US" w:eastAsia="zh-CN"/>
        </w:rPr>
        <w:t xml:space="preserve">采购内容</w:t>
      </w:r>
      <w:r>
        <w:rPr>
          <w:rFonts w:hint="eastAsia" w:ascii="Times New Roman" w:hAnsi="Times New Roman" w:eastAsia="宋体" w:cs="Times New Roman"/>
          <w:sz w:val="24"/>
          <w:szCs w:val="24"/>
          <w:highlight w:val="none"/>
        </w:rPr>
        <w:t xml:space="preserve">为采购100台AED</w:t>
      </w:r>
      <w:r>
        <w:rPr>
          <w:rFonts w:hint="eastAsia" w:cs="Times New Roman"/>
          <w:sz w:val="24"/>
          <w:szCs w:val="24"/>
          <w:highlight w:val="none"/>
          <w:lang w:val="en-US" w:eastAsia="zh-CN"/>
        </w:rPr>
        <w:t xml:space="preserve">及</w:t>
      </w:r>
      <w:r>
        <w:rPr>
          <w:rFonts w:hint="eastAsia" w:ascii="Times New Roman" w:hAnsi="Times New Roman" w:eastAsia="宋体" w:cs="Times New Roman"/>
          <w:sz w:val="24"/>
          <w:szCs w:val="24"/>
          <w:highlight w:val="none"/>
        </w:rPr>
        <w:t xml:space="preserve">配套</w:t>
      </w:r>
      <w:r>
        <w:rPr>
          <w:rFonts w:hint="eastAsia" w:cs="Times New Roman"/>
          <w:sz w:val="24"/>
          <w:szCs w:val="24"/>
          <w:highlight w:val="none"/>
          <w:lang w:eastAsia="zh-CN"/>
        </w:rPr>
        <w:t xml:space="preserve">的</w:t>
      </w:r>
      <w:r>
        <w:rPr>
          <w:rFonts w:hint="eastAsia" w:ascii="Times New Roman" w:hAnsi="Times New Roman" w:eastAsia="宋体" w:cs="Times New Roman"/>
          <w:sz w:val="24"/>
          <w:szCs w:val="24"/>
          <w:highlight w:val="none"/>
        </w:rPr>
        <w:t xml:space="preserve">后台管理系统。</w:t>
      </w:r>
      <w:r/>
    </w:p>
    <w:p>
      <w:pPr>
        <w:ind w:firstLine="480"/>
        <w:keepLines w:val="0"/>
        <w:keepNext w:val="0"/>
        <w:pageBreakBefore w:val="0"/>
        <w:spacing w:line="440" w:lineRule="exact"/>
        <w:rPr>
          <w:rFonts w:hint="default" w:eastAsia="宋体"/>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自合同签订后30个工作日内完成供货及安装调试。</w:t>
      </w:r>
      <w:r/>
    </w:p>
    <w:p>
      <w:pPr>
        <w:ind w:firstLine="475"/>
        <w:keepLines w:val="0"/>
        <w:keepNext w:val="0"/>
        <w:pageBreakBefore w:val="0"/>
        <w:spacing w:line="44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、投标人</w:t>
      </w:r>
      <w:r>
        <w:rPr>
          <w:rFonts w:hint="eastAsia"/>
          <w:sz w:val="24"/>
          <w:szCs w:val="24"/>
          <w:highlight w:val="none"/>
          <w:lang w:val="en-US" w:eastAsia="zh-CN"/>
        </w:rPr>
        <w:t xml:space="preserve">可</w:t>
      </w:r>
      <w:r>
        <w:rPr>
          <w:sz w:val="24"/>
          <w:szCs w:val="24"/>
          <w:highlight w:val="none"/>
        </w:rPr>
        <w:t xml:space="preserve">对项目现场进行踏勘，但费用由投标人自行承担。</w:t>
      </w:r>
      <w:r>
        <w:rPr>
          <w:sz w:val="24"/>
          <w:szCs w:val="24"/>
          <w:highlight w:val="none"/>
          <w:lang w:val="zh-CN"/>
        </w:rPr>
        <w:t xml:space="preserve">现场踏勘联系人：</w:t>
      </w:r>
      <w:r>
        <w:rPr>
          <w:rFonts w:hint="eastAsia"/>
          <w:sz w:val="24"/>
          <w:szCs w:val="24"/>
          <w:highlight w:val="none"/>
          <w:lang w:eastAsia="zh-CN"/>
        </w:rPr>
        <w:t xml:space="preserve">朱晶</w:t>
      </w:r>
      <w:r>
        <w:rPr>
          <w:sz w:val="24"/>
          <w:szCs w:val="24"/>
          <w:highlight w:val="none"/>
          <w:lang w:val="zh-CN"/>
        </w:rPr>
        <w:t xml:space="preserve">；联系电话：</w:t>
      </w:r>
      <w:r>
        <w:rPr>
          <w:rFonts w:hint="eastAsia"/>
          <w:sz w:val="24"/>
          <w:szCs w:val="24"/>
          <w:highlight w:val="none"/>
          <w:lang w:eastAsia="zh-CN"/>
        </w:rPr>
        <w:t xml:space="preserve">0512-52901570</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240"/>
        <w:keepLines w:val="0"/>
        <w:keepNext w:val="0"/>
        <w:pageBreakBefore w:val="0"/>
        <w:spacing w:line="440" w:lineRule="exact"/>
        <w:rPr>
          <w:b/>
          <w:bCs/>
          <w:i w:val="0"/>
          <w:iCs w:val="0"/>
          <w:sz w:val="24"/>
          <w:szCs w:val="24"/>
          <w:highlight w:val="none"/>
          <w:u w:val="none"/>
        </w:rPr>
      </w:pPr>
      <w:r>
        <w:rPr>
          <w:rFonts w:hint="eastAsia" w:ascii="Times New Roman" w:hAnsi="Times New Roman" w:eastAsia="宋体" w:cs="Times New Roman"/>
          <w:sz w:val="24"/>
          <w:szCs w:val="24"/>
          <w:highlight w:val="none"/>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787"/>
        <w:keepLines w:val="0"/>
        <w:keepNext w:val="0"/>
        <w:pageBreakBefore w:val="0"/>
        <w:spacing w:line="440" w:lineRule="exact"/>
        <w:rPr>
          <w:rFonts w:hint="eastAsia"/>
          <w:sz w:val="24"/>
          <w:szCs w:val="24"/>
          <w:highlight w:val="none"/>
        </w:rPr>
      </w:pPr>
      <w:r>
        <w:rPr>
          <w:rFonts w:hint="eastAsia"/>
          <w:sz w:val="24"/>
          <w:szCs w:val="24"/>
          <w:highlight w:val="none"/>
          <w:lang w:val="en-US" w:eastAsia="zh-CN"/>
        </w:rPr>
        <w:t xml:space="preserve">5.1合同签订后的1个月内，采购人向中标人支付预付款，预付款为本分包合同金额的30%；</w:t>
      </w:r>
      <w:r/>
    </w:p>
    <w:p>
      <w:pPr>
        <w:ind w:firstLine="787"/>
        <w:keepLines w:val="0"/>
        <w:keepNext w:val="0"/>
        <w:pageBreakBefore w:val="0"/>
        <w:spacing w:line="440" w:lineRule="exact"/>
        <w:rPr>
          <w:rFonts w:hint="default"/>
          <w:sz w:val="24"/>
          <w:szCs w:val="24"/>
          <w:highlight w:val="none"/>
          <w:lang w:val="en-US" w:eastAsia="zh-CN"/>
        </w:rPr>
      </w:pPr>
      <w:r>
        <w:rPr>
          <w:rFonts w:hint="eastAsia"/>
          <w:sz w:val="24"/>
          <w:szCs w:val="24"/>
          <w:highlight w:val="none"/>
          <w:lang w:val="en-US" w:eastAsia="zh-CN"/>
        </w:rPr>
        <w:t xml:space="preserve">5.2本分包所有货物供货安装到位并经采购人验收合格后的6个月内，采购人向中标人支付本分包合同金额的20%</w:t>
      </w:r>
      <w:r/>
    </w:p>
    <w:p>
      <w:pPr>
        <w:ind w:firstLine="787"/>
        <w:keepLines w:val="0"/>
        <w:keepNext w:val="0"/>
        <w:pageBreakBefore w:val="0"/>
        <w:spacing w:line="440" w:lineRule="exact"/>
        <w:rPr>
          <w:rFonts w:hint="eastAsia"/>
          <w:sz w:val="24"/>
          <w:szCs w:val="24"/>
          <w:highlight w:val="none"/>
          <w:lang w:val="en-US" w:eastAsia="zh-CN"/>
        </w:rPr>
      </w:pPr>
      <w:r>
        <w:rPr>
          <w:rFonts w:hint="eastAsia"/>
          <w:sz w:val="24"/>
          <w:szCs w:val="24"/>
          <w:highlight w:val="none"/>
          <w:lang w:val="en-US" w:eastAsia="zh-CN"/>
        </w:rPr>
        <w:t xml:space="preserve">5.3剩余合同金额的50%，自验收合格之日起，分10年逐年支付</w:t>
      </w:r>
      <w:r>
        <w:rPr>
          <w:rFonts w:hint="eastAsia"/>
          <w:sz w:val="24"/>
          <w:szCs w:val="24"/>
          <w:highlight w:val="none"/>
          <w:lang w:eastAsia="zh-CN"/>
        </w:rPr>
        <w:t xml:space="preserve">，每年支付5%</w:t>
      </w:r>
      <w:r>
        <w:rPr>
          <w:rFonts w:hint="eastAsia"/>
          <w:sz w:val="24"/>
          <w:szCs w:val="24"/>
          <w:highlight w:val="none"/>
          <w:lang w:val="en-US" w:eastAsia="zh-CN"/>
        </w:rPr>
        <w:t xml:space="preserve">。</w:t>
      </w:r>
      <w:r/>
    </w:p>
    <w:p>
      <w:pPr>
        <w:ind w:firstLine="720"/>
        <w:keepLines w:val="0"/>
        <w:keepNext w:val="0"/>
        <w:pageBreakBefore w:val="0"/>
        <w:spacing w:line="440" w:lineRule="exact"/>
        <w:rPr>
          <w:b/>
          <w:bCs/>
          <w:sz w:val="24"/>
          <w:szCs w:val="24"/>
          <w:highlight w:val="none"/>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rPr>
        <w:t xml:space="preserve">中标人</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rPr>
          <w:rFonts w:hint="eastAsia"/>
          <w:i w:val="0"/>
          <w:iCs w:val="0"/>
          <w:color w:val="auto"/>
          <w:sz w:val="24"/>
          <w:szCs w:val="24"/>
          <w:highlight w:val="none"/>
          <w:u w:val="none"/>
          <w:lang w:val="en-US" w:eastAsia="zh-CN"/>
        </w:rPr>
        <w:t xml:space="preserve">③</w:t>
      </w:r>
      <w:r>
        <w:rPr>
          <w:rFonts w:hint="eastAsia"/>
          <w:i w:val="0"/>
          <w:iCs w:val="0"/>
          <w:color w:val="auto"/>
          <w:sz w:val="24"/>
          <w:szCs w:val="24"/>
          <w:highlight w:val="none"/>
          <w:u w:val="none"/>
        </w:rPr>
        <w:t xml:space="preserve">不满足</w:t>
      </w:r>
      <w:r>
        <w:rPr>
          <w:rFonts w:hint="eastAsia" w:ascii="Times New Roman" w:hAnsi="Times New Roman" w:eastAsia="宋体" w:cs="Times New Roman"/>
          <w:i w:val="0"/>
          <w:iCs w:val="0"/>
          <w:color w:val="auto"/>
          <w:sz w:val="24"/>
          <w:szCs w:val="24"/>
          <w:highlight w:val="none"/>
          <w:u w:val="none"/>
        </w:rPr>
        <w:t xml:space="preserve">上述结算付款方式的作</w:t>
      </w:r>
      <w:r>
        <w:rPr>
          <w:rFonts w:hint="eastAsia"/>
          <w:i w:val="0"/>
          <w:iCs w:val="0"/>
          <w:color w:val="auto"/>
          <w:sz w:val="24"/>
          <w:szCs w:val="24"/>
          <w:highlight w:val="none"/>
          <w:u w:val="none"/>
        </w:rPr>
        <w:t xml:space="preserve">无效投标处理。</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6</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rFonts w:hint="eastAsia"/>
          <w:b/>
          <w:bCs/>
          <w:sz w:val="24"/>
          <w:szCs w:val="24"/>
          <w:highlight w:val="none"/>
        </w:rPr>
        <w:t xml:space="preserve">¥100.00万元（人民币壹佰万元整）；最高限价为¥85.00万元。（人民币捌拾伍万元整）</w:t>
      </w:r>
      <w:r>
        <w:rPr>
          <w:rFonts w:hint="eastAsia" w:ascii="Times New Roman" w:hAnsi="Times New Roman" w:eastAsia="宋体" w:cs="Times New Roman"/>
          <w:b/>
          <w:bCs w:val="0"/>
          <w:sz w:val="24"/>
          <w:szCs w:val="24"/>
          <w:highlight w:val="none"/>
        </w:rPr>
        <w:t xml:space="preserve">。</w:t>
      </w:r>
      <w:r>
        <w:rPr>
          <w:rFonts w:hint="eastAsia"/>
          <w:b/>
          <w:bCs/>
          <w:color w:val="000000"/>
          <w:sz w:val="24"/>
          <w:szCs w:val="24"/>
          <w:highlight w:val="none"/>
          <w:lang w:val="en-US" w:eastAsia="zh-CN"/>
        </w:rPr>
        <w:t xml:space="preserve">报价</w:t>
      </w:r>
      <w:r>
        <w:rPr>
          <w:rFonts w:hint="eastAsia"/>
          <w:b/>
          <w:bCs/>
          <w:color w:val="000000"/>
          <w:sz w:val="24"/>
          <w:szCs w:val="24"/>
          <w:highlight w:val="none"/>
        </w:rPr>
        <w:t xml:space="preserve">不得超过</w:t>
      </w:r>
      <w:r>
        <w:rPr>
          <w:rFonts w:hint="eastAsia"/>
          <w:b/>
          <w:bCs/>
          <w:color w:val="000000"/>
          <w:sz w:val="24"/>
          <w:szCs w:val="24"/>
          <w:highlight w:val="none"/>
          <w:lang w:val="en-US" w:eastAsia="zh-CN"/>
        </w:rPr>
        <w:t xml:space="preserve">本分包</w:t>
      </w:r>
      <w:r>
        <w:rPr>
          <w:rFonts w:hint="eastAsia"/>
          <w:b/>
          <w:bCs/>
          <w:color w:val="000000"/>
          <w:sz w:val="24"/>
          <w:szCs w:val="24"/>
          <w:highlight w:val="none"/>
        </w:rPr>
        <w:t xml:space="preserve">最高限价，否则作无效投标处理。</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pStyle w:val="796"/>
        <w:ind w:firstLine="0"/>
        <w:keepLines w:val="0"/>
        <w:keepNext w:val="0"/>
        <w:pageBreakBefore w:val="0"/>
        <w:spacing w:line="440" w:lineRule="exact"/>
        <w:rPr>
          <w:rFonts w:ascii="Times New Roman" w:hAnsi="Times New Roman" w:eastAsia="宋体"/>
          <w:b/>
          <w:szCs w:val="22"/>
          <w:highlight w:val="none"/>
        </w:rPr>
        <w:outlineLvl w:val="2"/>
      </w:pPr>
      <w:r/>
      <w:bookmarkStart w:id="153" w:name="_Toc2606"/>
      <w:r>
        <w:rPr>
          <w:rFonts w:hint="eastAsia" w:ascii="Times New Roman" w:hAnsi="Times New Roman" w:eastAsia="宋体"/>
          <w:b/>
          <w:szCs w:val="22"/>
          <w:highlight w:val="none"/>
        </w:rPr>
        <w:t xml:space="preserve">二、项目配置清单：</w:t>
      </w:r>
      <w:bookmarkEnd w:id="153"/>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99"/>
        <w:gridCol w:w="2805"/>
        <w:gridCol w:w="2652"/>
      </w:tblGrid>
      <w:tr>
        <w:trPr>
          <w:jc w:val="center"/>
          <w:trHeight w:val="540"/>
        </w:trPr>
        <w:tc>
          <w:tcPr>
            <w:tcW w:w="930"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序号</w:t>
            </w:r>
            <w:r/>
          </w:p>
        </w:tc>
        <w:tc>
          <w:tcPr>
            <w:tcW w:w="2799"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货物名称</w:t>
            </w:r>
            <w:r/>
          </w:p>
        </w:tc>
        <w:tc>
          <w:tcPr>
            <w:tcW w:w="2805"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数量</w:t>
            </w:r>
            <w:r/>
          </w:p>
        </w:tc>
        <w:tc>
          <w:tcPr>
            <w:tcW w:w="2652"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备注</w:t>
            </w:r>
            <w:r/>
          </w:p>
        </w:tc>
      </w:tr>
      <w:tr>
        <w:trPr>
          <w:jc w:val="center"/>
          <w:trHeight w:val="636"/>
        </w:trPr>
        <w:tc>
          <w:tcPr>
            <w:tcW w:w="930" w:type="dxa"/>
            <w:vAlign w:val="center"/>
            <w:textDirection w:val="lrTb"/>
            <w:noWrap w:val="false"/>
          </w:tcPr>
          <w:p>
            <w:pPr>
              <w:jc w:val="center"/>
              <w:keepLines w:val="0"/>
              <w:keepNext w:val="0"/>
              <w:pageBreakBefore w:val="0"/>
              <w:spacing w:line="44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2799" w:type="dxa"/>
            <w:vAlign w:val="center"/>
            <w:textDirection w:val="lrTb"/>
            <w:noWrap w:val="false"/>
          </w:tcPr>
          <w:p>
            <w:pPr>
              <w:jc w:val="center"/>
              <w:keepLines w:val="0"/>
              <w:keepNext w:val="0"/>
              <w:pageBreakBefore w:val="0"/>
              <w:spacing w:line="440" w:lineRule="exact"/>
              <w:widowControl/>
              <w:rPr>
                <w:rFonts w:ascii="Times New Roman" w:hAnsi="Times New Roman" w:eastAsia="宋体" w:cs="Times New Roman"/>
                <w:sz w:val="24"/>
                <w:szCs w:val="24"/>
                <w:highlight w:val="none"/>
              </w:rPr>
            </w:pPr>
            <w:r>
              <w:rPr>
                <w:rFonts w:hint="eastAsia" w:cs="Times New Roman"/>
                <w:sz w:val="24"/>
                <w:szCs w:val="24"/>
                <w:highlight w:val="none"/>
                <w:lang w:eastAsia="zh-CN"/>
              </w:rPr>
              <w:t xml:space="preserve">AED</w:t>
            </w:r>
            <w:r/>
          </w:p>
        </w:tc>
        <w:tc>
          <w:tcPr>
            <w:tcW w:w="2805"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sz w:val="24"/>
                <w:szCs w:val="24"/>
                <w:highlight w:val="none"/>
                <w:lang w:val="en-US"/>
              </w:rPr>
            </w:pPr>
            <w:r>
              <w:rPr>
                <w:rFonts w:hint="eastAsia" w:cs="Times New Roman"/>
                <w:sz w:val="24"/>
                <w:szCs w:val="24"/>
                <w:highlight w:val="none"/>
                <w:lang w:val="en-US" w:eastAsia="zh-CN"/>
              </w:rPr>
              <w:t xml:space="preserve">100台</w:t>
            </w:r>
            <w:r/>
          </w:p>
        </w:tc>
        <w:tc>
          <w:tcPr>
            <w:tcW w:w="2652" w:type="dxa"/>
            <w:vAlign w:val="center"/>
            <w:textDirection w:val="lrTb"/>
            <w:noWrap w:val="false"/>
          </w:tcPr>
          <w:p>
            <w:pPr>
              <w:jc w:val="center"/>
              <w:keepLines w:val="0"/>
              <w:keepNext w:val="0"/>
              <w:pageBreakBefore w:val="0"/>
              <w:spacing w:line="440" w:lineRule="exact"/>
              <w:widowControl/>
              <w:rPr>
                <w:rFonts w:hint="default" w:eastAsia="宋体"/>
                <w:sz w:val="24"/>
                <w:szCs w:val="24"/>
                <w:highlight w:val="none"/>
                <w:lang w:val="en-US" w:eastAsia="zh-CN"/>
              </w:rPr>
            </w:pPr>
            <w:r>
              <w:rPr>
                <w:rFonts w:hint="eastAsia"/>
                <w:sz w:val="24"/>
                <w:szCs w:val="24"/>
                <w:highlight w:val="none"/>
                <w:lang w:val="en-US" w:eastAsia="zh-CN"/>
              </w:rPr>
              <w:t xml:space="preserve">配套后台管理系统</w:t>
            </w:r>
            <w:r/>
          </w:p>
        </w:tc>
      </w:tr>
    </w:tbl>
    <w:p>
      <w:pPr>
        <w:ind w:firstLine="241"/>
        <w:keepLines w:val="0"/>
        <w:keepNext w:val="0"/>
        <w:pageBreakBefore w:val="0"/>
        <w:spacing w:line="440" w:lineRule="exact"/>
        <w:rPr>
          <w:rFonts w:hint="default" w:ascii="Times New Roman" w:hAnsi="Times New Roman" w:cs="Times New Roman"/>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cs="Times New Roman"/>
          <w:b/>
          <w:bCs/>
          <w:sz w:val="24"/>
          <w:szCs w:val="24"/>
          <w:highlight w:val="none"/>
          <w:u w:val="single"/>
          <w:lang w:eastAsia="zh-CN"/>
        </w:rPr>
        <w:t xml:space="preserve">AED</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bookmarkStart w:id="154" w:name="_Toc22889"/>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54"/>
      <w:r/>
      <w:r/>
    </w:p>
    <w:p>
      <w:pPr>
        <w:keepLines w:val="0"/>
        <w:keepNext w:val="0"/>
        <w:pageBreakBefore w:val="0"/>
        <w:spacing w:line="440" w:lineRule="exact"/>
        <w:rPr>
          <w:rFonts w:hint="eastAsia" w:ascii="Times New Roman" w:hAnsi="Times New Roman" w:eastAsia="宋体" w:cs="Times New Roman"/>
          <w:sz w:val="24"/>
          <w:szCs w:val="24"/>
          <w:highlight w:val="none"/>
        </w:rPr>
      </w:pPr>
      <w:r/>
      <w:bookmarkStart w:id="155" w:name="_Toc11955"/>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一</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技术需求：</w:t>
      </w:r>
      <w:r/>
    </w:p>
    <w:p>
      <w:pPr>
        <w:ind w:firstLine="480"/>
        <w:keepLines w:val="0"/>
        <w:keepNext w:val="0"/>
        <w:pageBreakBefore w:val="0"/>
        <w:spacing w:line="440" w:lineRule="exact"/>
        <w:rPr>
          <w:rFonts w:hint="eastAsia" w:ascii="Times New Roman" w:hAnsi="Times New Roman" w:eastAsia="宋体" w:cs="Times New Roman"/>
          <w:strike/>
          <w:sz w:val="24"/>
          <w:szCs w:val="24"/>
          <w:highlight w:val="none"/>
        </w:rPr>
      </w:pPr>
      <w:r>
        <w:rPr>
          <w:rFonts w:hint="eastAsia" w:ascii="Times New Roman" w:hAnsi="Times New Roman" w:eastAsia="宋体" w:cs="Times New Roman"/>
          <w:sz w:val="24"/>
          <w:szCs w:val="24"/>
          <w:highlight w:val="none"/>
        </w:rPr>
        <w:t xml:space="preserve">1、基本要求</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★1.1.采用双相波除颤技术，除颤方式为半自动，最终实施电击应由操作者操作。</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AED主机</w:t>
      </w:r>
      <w:r/>
    </w:p>
    <w:p>
      <w:pPr>
        <w:ind w:firstLine="72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2.1整机重量（含电池）≤2.0kg。设备具备便携把手。</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2.2为适应普通民众使用，防止误操作，设备操作按键简洁，核心操作步骤对应的物理按键≤3个（不包括上盖锁</w:t>
      </w:r>
      <w:r>
        <w:rPr>
          <w:rFonts w:hint="eastAsia" w:ascii="Times New Roman" w:hAnsi="Times New Roman" w:eastAsia="宋体" w:cs="Times New Roman"/>
          <w:sz w:val="24"/>
          <w:szCs w:val="24"/>
          <w:highlight w:val="none"/>
        </w:rPr>
        <w:t xml:space="preserve">扣），设备具备</w:t>
      </w:r>
      <w:r>
        <w:rPr>
          <w:rFonts w:hint="eastAsia" w:ascii="Times New Roman" w:hAnsi="Times New Roman" w:eastAsia="宋体" w:cs="Times New Roman"/>
          <w:sz w:val="24"/>
          <w:szCs w:val="24"/>
          <w:highlight w:val="none"/>
          <w:lang w:val="en-US" w:eastAsia="zh-CN"/>
        </w:rPr>
        <w:t xml:space="preserve">语言</w:t>
      </w:r>
      <w:r>
        <w:rPr>
          <w:rFonts w:hint="eastAsia" w:ascii="Times New Roman" w:hAnsi="Times New Roman" w:eastAsia="宋体" w:cs="Times New Roman"/>
          <w:sz w:val="24"/>
          <w:szCs w:val="24"/>
          <w:highlight w:val="none"/>
        </w:rPr>
        <w:t xml:space="preserve">一键切换功能</w:t>
      </w:r>
      <w:r>
        <w:rPr>
          <w:rFonts w:hint="eastAsia" w:ascii="Times New Roman" w:hAnsi="Times New Roman" w:eastAsia="宋体" w:cs="Times New Roman"/>
          <w:sz w:val="24"/>
          <w:szCs w:val="24"/>
          <w:highlight w:val="none"/>
          <w:lang w:eastAsia="zh-CN"/>
        </w:rPr>
        <w:t xml:space="preserve">，支持中英文切换，鼓励支持更多语种。</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3因设备有户外部署需求，应</w:t>
      </w:r>
      <w:r>
        <w:rPr>
          <w:rFonts w:hint="eastAsia" w:ascii="Times New Roman" w:hAnsi="Times New Roman" w:eastAsia="宋体" w:cs="Times New Roman"/>
          <w:sz w:val="24"/>
          <w:szCs w:val="24"/>
          <w:highlight w:val="none"/>
        </w:rPr>
        <w:t xml:space="preserve">具有良好的防尘防水设计，防尘防水级别≥IP65</w:t>
      </w:r>
      <w:r>
        <w:rPr>
          <w:rFonts w:hint="eastAsia" w:ascii="Times New Roman" w:hAnsi="Times New Roman" w:eastAsia="宋体" w:cs="Times New Roman"/>
          <w:sz w:val="24"/>
          <w:szCs w:val="24"/>
          <w:highlight w:val="none"/>
          <w:lang w:eastAsia="zh-CN"/>
        </w:rPr>
        <w:t xml:space="preserve">。</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2.4具备优异的抗冲击/跌落性能，机器可承受≥1.6m跌落冲击</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长期工作温度范围</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-10ºC～50ºC，且从室温环境下进入-20ºC环境后，至少能短期工作60分钟。</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6工作湿度范围：5%～95%。</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主机配置彩色显示屏，屏幕尺寸≥7英寸，有清晰的动画或视频指导贴放电极片</w:t>
      </w:r>
      <w:r>
        <w:rPr>
          <w:rFonts w:hint="eastAsia" w:ascii="Times New Roman" w:hAnsi="Times New Roman" w:eastAsia="宋体" w:cs="Times New Roman"/>
          <w:sz w:val="24"/>
          <w:szCs w:val="24"/>
          <w:highlight w:val="none"/>
          <w:lang w:val="en-US" w:eastAsia="zh-CN"/>
        </w:rPr>
        <w:t xml:space="preserve">和</w:t>
      </w:r>
      <w:r>
        <w:rPr>
          <w:rFonts w:hint="eastAsia" w:ascii="Times New Roman" w:hAnsi="Times New Roman" w:eastAsia="宋体" w:cs="Times New Roman"/>
          <w:sz w:val="24"/>
          <w:szCs w:val="24"/>
          <w:highlight w:val="none"/>
        </w:rPr>
        <w:t xml:space="preserve">心肺复苏（CPR）等操作。</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设备可自动调节</w:t>
      </w:r>
      <w:r>
        <w:rPr>
          <w:rFonts w:hint="eastAsia" w:ascii="Times New Roman" w:hAnsi="Times New Roman" w:eastAsia="宋体" w:cs="Times New Roman"/>
          <w:sz w:val="24"/>
          <w:szCs w:val="24"/>
          <w:highlight w:val="none"/>
          <w:lang w:val="en-US" w:eastAsia="zh-CN"/>
        </w:rPr>
        <w:t xml:space="preserve">屏幕亮度</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适应野外强光环境</w:t>
      </w:r>
      <w:r>
        <w:rPr>
          <w:rFonts w:hint="eastAsia" w:ascii="Times New Roman" w:hAnsi="Times New Roman" w:eastAsia="宋体" w:cs="Times New Roman"/>
          <w:sz w:val="24"/>
          <w:szCs w:val="24"/>
          <w:highlight w:val="none"/>
        </w:rPr>
        <w:t xml:space="preserve">。</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9</w:t>
      </w:r>
      <w:r>
        <w:rPr>
          <w:rFonts w:hint="eastAsia" w:ascii="Times New Roman" w:hAnsi="Times New Roman" w:eastAsia="宋体" w:cs="Times New Roman"/>
          <w:sz w:val="24"/>
          <w:szCs w:val="24"/>
          <w:highlight w:val="none"/>
        </w:rPr>
        <w:t xml:space="preserve">设备可自动调节语音音量，</w:t>
      </w:r>
      <w:r>
        <w:rPr>
          <w:rFonts w:hint="eastAsia" w:ascii="Times New Roman" w:hAnsi="Times New Roman" w:eastAsia="宋体" w:cs="Times New Roman"/>
          <w:sz w:val="24"/>
          <w:szCs w:val="24"/>
          <w:highlight w:val="none"/>
          <w:lang w:val="en-US" w:eastAsia="zh-CN"/>
        </w:rPr>
        <w:t xml:space="preserve">适应野外嘈杂环境</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rPr>
      </w:pPr>
      <w:r>
        <w:rPr>
          <w:rFonts w:hint="eastAsia"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lang w:val="en-US" w:eastAsia="zh-CN"/>
        </w:rPr>
        <w:t xml:space="preserve">0设备</w:t>
      </w:r>
      <w:r>
        <w:rPr>
          <w:rFonts w:hint="eastAsia" w:ascii="Times New Roman" w:hAnsi="Times New Roman" w:eastAsia="宋体" w:cs="Times New Roman"/>
          <w:sz w:val="24"/>
          <w:szCs w:val="24"/>
          <w:highlight w:val="none"/>
        </w:rPr>
        <w:t xml:space="preserve">成人最大输出能量</w:t>
      </w:r>
      <w:r>
        <w:rPr>
          <w:rFonts w:hint="eastAsia" w:ascii="Times New Roman" w:hAnsi="Times New Roman" w:eastAsia="宋体" w:cs="Times New Roman"/>
          <w:sz w:val="24"/>
          <w:szCs w:val="24"/>
          <w:highlight w:val="none"/>
          <w:lang w:val="en-US" w:eastAsia="zh-CN"/>
        </w:rPr>
        <w:t xml:space="preserve">≥200</w:t>
      </w:r>
      <w:r>
        <w:rPr>
          <w:rFonts w:hint="eastAsia" w:ascii="Times New Roman" w:hAnsi="Times New Roman" w:eastAsia="宋体" w:cs="Times New Roman"/>
          <w:sz w:val="24"/>
          <w:szCs w:val="24"/>
          <w:highlight w:val="none"/>
        </w:rPr>
        <w:t xml:space="preserve">J，并同时具备自适应逐级升高≥3级能力</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具备成人及儿童一键切换功能，根据成人和儿童模式提供相应的视频</w:t>
      </w:r>
      <w:r>
        <w:rPr>
          <w:rFonts w:hint="eastAsia" w:ascii="Times New Roman" w:hAnsi="Times New Roman" w:eastAsia="宋体" w:cs="Times New Roman"/>
          <w:sz w:val="24"/>
          <w:szCs w:val="24"/>
          <w:highlight w:val="none"/>
          <w:lang w:val="en-US" w:eastAsia="zh-CN"/>
        </w:rPr>
        <w:t xml:space="preserve">或语音</w:t>
      </w:r>
      <w:r>
        <w:rPr>
          <w:rFonts w:hint="eastAsia" w:ascii="Times New Roman" w:hAnsi="Times New Roman" w:eastAsia="宋体" w:cs="Times New Roman"/>
          <w:sz w:val="24"/>
          <w:szCs w:val="24"/>
          <w:highlight w:val="none"/>
        </w:rPr>
        <w:t xml:space="preserve">操作指引。</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设备支持≥1</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种除颤能量级别。</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lang w:val="en-US" w:eastAsia="zh-CN"/>
        </w:rPr>
        <w:t xml:space="preserve">2主机</w:t>
      </w:r>
      <w:r>
        <w:rPr>
          <w:rFonts w:hint="eastAsia" w:ascii="Times New Roman" w:hAnsi="Times New Roman" w:eastAsia="宋体" w:cs="Times New Roman"/>
          <w:sz w:val="24"/>
          <w:szCs w:val="24"/>
          <w:highlight w:val="none"/>
        </w:rPr>
        <w:t xml:space="preserve">开始心电分析到200J放电就绪≤5秒。</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2.13病人阻抗范围：20～300Ω。</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lang w:val="en-US" w:eastAsia="zh-CN"/>
        </w:rPr>
        <w:t xml:space="preserve">4设备</w:t>
      </w:r>
      <w:r>
        <w:rPr>
          <w:rFonts w:hint="eastAsia" w:ascii="Times New Roman" w:hAnsi="Times New Roman" w:eastAsia="宋体" w:cs="Times New Roman"/>
          <w:sz w:val="24"/>
          <w:szCs w:val="24"/>
          <w:highlight w:val="none"/>
        </w:rPr>
        <w:t xml:space="preserve">具备录音功能，录音时长≥</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0</w:t>
      </w:r>
      <w:r>
        <w:rPr>
          <w:rFonts w:hint="eastAsia" w:ascii="Times New Roman" w:hAnsi="Times New Roman" w:eastAsia="宋体" w:cs="Times New Roman"/>
          <w:sz w:val="24"/>
          <w:szCs w:val="24"/>
          <w:highlight w:val="none"/>
          <w:lang w:val="en-US" w:eastAsia="zh-CN"/>
        </w:rPr>
        <w:t xml:space="preserve">分钟</w:t>
      </w:r>
      <w:r>
        <w:rPr>
          <w:rFonts w:hint="eastAsia" w:ascii="Times New Roman" w:hAnsi="Times New Roman" w:eastAsia="宋体" w:cs="Times New Roman"/>
          <w:sz w:val="24"/>
          <w:szCs w:val="24"/>
          <w:highlight w:val="none"/>
        </w:rPr>
        <w:t xml:space="preserve">。设备最大音量≥85分贝</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2.1</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eastAsia="zh-CN"/>
        </w:rPr>
        <w:t xml:space="preserve">在200Ω负载下，体外除颤器的释放能量与额定的释放能量值之间的偏差不超过10%。</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2.1</w:t>
      </w: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具备≥3种彩色指示灯或图形状态指示设备的运行状况，使用户能够不开盖不开机的情况下精准直观的了解设备情况。</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1</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主机内置4G及以上无线模块，通过内置无线网络连接设备管理系统实现远程管理。</w:t>
      </w:r>
      <w:r>
        <w:rPr>
          <w:rFonts w:hint="eastAsia" w:ascii="Times New Roman" w:hAnsi="Times New Roman" w:eastAsia="宋体" w:cs="Times New Roman"/>
          <w:sz w:val="24"/>
          <w:szCs w:val="24"/>
          <w:highlight w:val="none"/>
          <w:lang w:eastAsia="zh-CN"/>
        </w:rPr>
        <w:t xml:space="preserve">（</w:t>
      </w:r>
      <w:r>
        <w:rPr>
          <w:rFonts w:hint="default"/>
          <w:b/>
          <w:bCs/>
          <w:color w:val="000000"/>
          <w:sz w:val="24"/>
          <w:szCs w:val="24"/>
          <w:highlight w:val="none"/>
          <w:lang w:val="en-US" w:eastAsia="zh-CN"/>
        </w:rPr>
        <w:t xml:space="preserve">提供第三方权威机构测试/认证证书</w:t>
      </w:r>
      <w:r>
        <w:rPr>
          <w:rFonts w:hint="eastAsia"/>
          <w:b/>
          <w:bCs/>
          <w:color w:val="000000"/>
          <w:sz w:val="24"/>
          <w:szCs w:val="24"/>
          <w:highlight w:val="none"/>
          <w:lang w:val="en-US" w:eastAsia="zh-CN"/>
        </w:rPr>
        <w:t xml:space="preserve">或</w:t>
      </w:r>
      <w:r>
        <w:rPr>
          <w:rFonts w:hint="eastAsia" w:ascii="宋体" w:hAnsi="宋体" w:cs="宋体"/>
          <w:b/>
          <w:bCs/>
          <w:color w:val="000000" w:themeColor="text1"/>
          <w:sz w:val="24"/>
          <w:szCs w:val="24"/>
          <w:highlight w:val="none"/>
          <w:lang w:bidi="ar"/>
          <w14:textFill>
            <w14:solidFill>
              <w14:schemeClr w14:val="tx1"/>
            </w14:solidFill>
          </w14:textFill>
        </w:rPr>
        <w:t xml:space="preserve">产品</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说明书</w:t>
      </w:r>
      <w:r>
        <w:rPr>
          <w:rFonts w:hint="eastAsia" w:ascii="宋体" w:hAnsi="宋体" w:cs="宋体"/>
          <w:b/>
          <w:bCs/>
          <w:color w:val="000000" w:themeColor="text1"/>
          <w:sz w:val="24"/>
          <w:szCs w:val="24"/>
          <w:highlight w:val="none"/>
          <w:lang w:bidi="ar"/>
          <w14:textFill>
            <w14:solidFill>
              <w14:schemeClr w14:val="tx1"/>
            </w14:solidFill>
          </w14:textFill>
        </w:rPr>
        <w:t xml:space="preserve">或技术参数彩页</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等作为佐证材料。</w:t>
      </w:r>
      <w:r>
        <w:rPr>
          <w:rFonts w:hint="eastAsia" w:ascii="Times New Roman" w:hAnsi="Times New Roman" w:eastAsia="宋体" w:cs="Times New Roman"/>
          <w:sz w:val="24"/>
          <w:szCs w:val="24"/>
          <w:highlight w:val="none"/>
          <w:lang w:eastAsia="zh-CN"/>
        </w:rPr>
        <w:t xml:space="preserve">）</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1</w:t>
      </w:r>
      <w:r>
        <w:rPr>
          <w:rFonts w:hint="eastAsia"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设备每日、每周、每月</w:t>
      </w:r>
      <w:r>
        <w:rPr>
          <w:rFonts w:hint="eastAsia" w:ascii="Times New Roman" w:hAnsi="Times New Roman" w:eastAsia="宋体" w:cs="Times New Roman"/>
          <w:sz w:val="24"/>
          <w:szCs w:val="24"/>
          <w:highlight w:val="none"/>
          <w:lang w:val="en-US" w:eastAsia="zh-CN"/>
        </w:rPr>
        <w:t xml:space="preserve">进行自检</w:t>
      </w:r>
      <w:r>
        <w:rPr>
          <w:rFonts w:hint="eastAsia" w:ascii="Times New Roman" w:hAnsi="Times New Roman" w:eastAsia="宋体" w:cs="Times New Roman"/>
          <w:sz w:val="24"/>
          <w:szCs w:val="24"/>
          <w:highlight w:val="none"/>
        </w:rPr>
        <w:t xml:space="preserve">，并实时记录自检结果，自检数据可传输至管理平台，便于实时查看及管理，设备可存储</w:t>
      </w:r>
      <w:r>
        <w:rPr>
          <w:rFonts w:hint="eastAsia" w:ascii="Times New Roman" w:hAnsi="Times New Roman" w:eastAsia="宋体" w:cs="Times New Roman"/>
          <w:sz w:val="24"/>
          <w:szCs w:val="24"/>
          <w:highlight w:val="none"/>
          <w:lang w:val="en-US" w:eastAsia="zh-CN"/>
        </w:rPr>
        <w:t xml:space="preserve">≥2000</w:t>
      </w:r>
      <w:r>
        <w:rPr>
          <w:rFonts w:hint="eastAsia" w:ascii="Times New Roman" w:hAnsi="Times New Roman" w:eastAsia="宋体" w:cs="Times New Roman"/>
          <w:sz w:val="24"/>
          <w:szCs w:val="24"/>
          <w:highlight w:val="none"/>
        </w:rPr>
        <w:t xml:space="preserve">份自检报告。</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3、电池</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3.1类型：一次性可更换电池。</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3.2单块电池容量≥</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500mAH，电池待机时间≥</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lang w:eastAsia="zh-CN"/>
        </w:rPr>
        <w:t xml:space="preserve">。</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3.3</w:t>
      </w:r>
      <w:r>
        <w:rPr>
          <w:rFonts w:hint="eastAsia" w:ascii="Times New Roman" w:hAnsi="Times New Roman" w:eastAsia="宋体" w:cs="Times New Roman"/>
          <w:sz w:val="24"/>
          <w:szCs w:val="24"/>
          <w:highlight w:val="none"/>
        </w:rPr>
        <w:t xml:space="preserve">单块电池最大可支持≥</w:t>
      </w:r>
      <w:r>
        <w:rPr>
          <w:rFonts w:hint="eastAsia" w:ascii="Times New Roman" w:hAnsi="Times New Roman" w:eastAsia="宋体" w:cs="Times New Roman"/>
          <w:sz w:val="24"/>
          <w:szCs w:val="24"/>
          <w:highlight w:val="none"/>
          <w:lang w:val="en-US" w:eastAsia="zh-CN"/>
        </w:rPr>
        <w:t xml:space="preserve">200</w:t>
      </w:r>
      <w:r>
        <w:rPr>
          <w:rFonts w:hint="eastAsia" w:ascii="Times New Roman" w:hAnsi="Times New Roman" w:eastAsia="宋体" w:cs="Times New Roman"/>
          <w:sz w:val="24"/>
          <w:szCs w:val="24"/>
          <w:highlight w:val="none"/>
        </w:rPr>
        <w:t xml:space="preserve">次最大能量除颤放电或者工作≥4小时。</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电池首次低电量警示后，仍支持≥1</w:t>
      </w:r>
      <w:r>
        <w:rPr>
          <w:rFonts w:hint="eastAsia" w:ascii="Times New Roman" w:hAnsi="Times New Roman" w:eastAsia="宋体" w:cs="Times New Roman"/>
          <w:sz w:val="24"/>
          <w:szCs w:val="24"/>
          <w:highlight w:val="none"/>
          <w:lang w:val="en-US" w:eastAsia="zh-CN"/>
        </w:rPr>
        <w:t xml:space="preserve">0</w:t>
      </w:r>
      <w:r>
        <w:rPr>
          <w:rFonts w:hint="eastAsia" w:ascii="Times New Roman" w:hAnsi="Times New Roman" w:eastAsia="宋体" w:cs="Times New Roman"/>
          <w:sz w:val="24"/>
          <w:szCs w:val="24"/>
          <w:highlight w:val="none"/>
        </w:rPr>
        <w:t xml:space="preserve">次最大除颤能量充放电。</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更换提示：电池低电量或失效时具有报警功能，并通过主机内置无线网络同步发送报警信息至AED管理系统平台及管理人员。</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4、电极片</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4.1类型：提供与机器配套的电极片，有明显的指示粘贴部位标记，防止粘贴错误。</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4.2</w:t>
      </w:r>
      <w:r>
        <w:rPr>
          <w:rFonts w:hint="eastAsia" w:ascii="Times New Roman" w:hAnsi="Times New Roman" w:eastAsia="宋体" w:cs="Times New Roman"/>
          <w:sz w:val="24"/>
          <w:szCs w:val="24"/>
          <w:highlight w:val="none"/>
          <w:lang w:val="en-US" w:eastAsia="zh-CN"/>
        </w:rPr>
        <w:t xml:space="preserve">主机外盖具有电极片日期查看窗，在不开盖不开机的情况下查看电极片有效期。</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4.3单副电极片有效期≥</w:t>
      </w:r>
      <w:r>
        <w:rPr>
          <w:rFonts w:hint="eastAsia" w:ascii="Times New Roman" w:hAnsi="Times New Roman" w:eastAsia="宋体" w:cs="Times New Roman"/>
          <w:sz w:val="24"/>
          <w:szCs w:val="24"/>
          <w:highlight w:val="none"/>
          <w:lang w:val="en-US" w:eastAsia="zh-CN"/>
        </w:rPr>
        <w:t xml:space="preserve">60</w:t>
      </w:r>
      <w:r>
        <w:rPr>
          <w:rFonts w:hint="eastAsia" w:ascii="Times New Roman" w:hAnsi="Times New Roman" w:eastAsia="宋体" w:cs="Times New Roman"/>
          <w:sz w:val="24"/>
          <w:szCs w:val="24"/>
          <w:highlight w:val="none"/>
        </w:rPr>
        <w:t xml:space="preserve">个月。</w:t>
      </w:r>
      <w:r>
        <w:rPr>
          <w:rFonts w:hint="eastAsia" w:ascii="Times New Roman" w:hAnsi="Times New Roman" w:eastAsia="宋体" w:cs="Times New Roman"/>
          <w:sz w:val="24"/>
          <w:szCs w:val="24"/>
          <w:highlight w:val="none"/>
          <w:lang w:val="en-US" w:eastAsia="zh-CN"/>
        </w:rPr>
        <w:t xml:space="preserve">为便于抢救，</w:t>
      </w:r>
      <w:r>
        <w:rPr>
          <w:rFonts w:hint="eastAsia" w:ascii="Times New Roman" w:hAnsi="Times New Roman" w:eastAsia="宋体" w:cs="Times New Roman"/>
          <w:sz w:val="24"/>
          <w:szCs w:val="24"/>
          <w:highlight w:val="none"/>
        </w:rPr>
        <w:t xml:space="preserve">电极片导联线长度≥1.5m</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5、配置及相关要求</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5.1.设备上需要有明显的使用年限铭牌标志，使用寿命：≥10年（铭牌需出厂自带）。</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5.2.供货验收时须提供出厂日期为202</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日后出厂的设备。</w:t>
      </w:r>
      <w:r/>
    </w:p>
    <w:p>
      <w:pPr>
        <w:keepLines w:val="0"/>
        <w:keepNext w:val="0"/>
        <w:pageBreakBefore w:val="0"/>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（二）配备</w:t>
      </w:r>
      <w:r>
        <w:rPr>
          <w:rFonts w:hint="eastAsia" w:ascii="Times New Roman" w:hAnsi="Times New Roman" w:eastAsia="宋体" w:cs="Times New Roman"/>
          <w:sz w:val="24"/>
          <w:szCs w:val="24"/>
          <w:highlight w:val="none"/>
        </w:rPr>
        <w:t xml:space="preserve">志愿者自救互救</w:t>
      </w:r>
      <w:r>
        <w:rPr>
          <w:rFonts w:hint="eastAsia" w:cs="Times New Roman"/>
          <w:sz w:val="24"/>
          <w:szCs w:val="24"/>
          <w:highlight w:val="none"/>
          <w:lang w:val="en-US" w:eastAsia="zh-CN"/>
        </w:rPr>
        <w:t xml:space="preserve">管理服务</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呼救发起：平台支持一键拨打“120”急救电话，并可同步向附近注册志愿者发起呼救通知。</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急救指导：平台内置急救知识库，可根据呼救人提供的症状信息，匹配相应的现场急救指导内容。救援响应：志愿者可通过短信或APP消息推送等至少一种方式接收附近求救信息，并可确认响应前往现场施救。</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志愿者管理：支持对完成急救培训并取得培训合格证明（或同等资质证明）的人员进行注册、信息维护与调用；支持按辖区对志愿者进行分级管理。</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呼救人管理：支持呼救人账户注册与信息管理，可登记家庭成员基础健康信息，支持代家庭成员发起呼救。</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服务实施：中标人负责平台的部署实施、人员培训及</w:t>
      </w:r>
      <w:r>
        <w:rPr>
          <w:rFonts w:hint="eastAsia" w:cs="Times New Roman"/>
          <w:sz w:val="24"/>
          <w:szCs w:val="24"/>
          <w:highlight w:val="none"/>
          <w:lang w:val="en-US" w:eastAsia="zh-CN"/>
        </w:rPr>
        <w:t xml:space="preserve">质保期内的</w:t>
      </w:r>
      <w:r>
        <w:rPr>
          <w:rFonts w:hint="eastAsia" w:ascii="Times New Roman" w:hAnsi="Times New Roman" w:eastAsia="宋体" w:cs="Times New Roman"/>
          <w:sz w:val="24"/>
          <w:szCs w:val="24"/>
          <w:highlight w:val="none"/>
        </w:rPr>
        <w:t xml:space="preserve">运行维护，配合采购人完成志愿者招募、审核流程配置。</w:t>
      </w:r>
      <w:r/>
    </w:p>
    <w:p>
      <w:pPr>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（三）配备</w:t>
      </w:r>
      <w:r>
        <w:rPr>
          <w:rFonts w:hint="eastAsia" w:ascii="Times New Roman" w:hAnsi="Times New Roman" w:eastAsia="宋体" w:cs="Times New Roman"/>
          <w:sz w:val="24"/>
          <w:szCs w:val="24"/>
          <w:highlight w:val="none"/>
        </w:rPr>
        <w:t xml:space="preserve">AED智能网络管理</w:t>
      </w:r>
      <w:r>
        <w:rPr>
          <w:rFonts w:hint="eastAsia" w:cs="Times New Roman"/>
          <w:sz w:val="24"/>
          <w:szCs w:val="24"/>
          <w:highlight w:val="none"/>
          <w:lang w:val="en-US" w:eastAsia="zh-CN"/>
        </w:rPr>
        <w:t xml:space="preserve">服务</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设备状态监控：依据设备自检结果，实时显示设备运行状态；设备故障时自动向指定管理人员发送告警信息（短信或APP推送等至少一种方式）短信</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急救事件反馈：设备用于抢救时自动生成事件记录，实时通知指定急救联系人，并在平台地图上标注急救事件发生位置。</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数据查询与导出：支持根据用户名、类型、时间段查看机器的操作记录，可在平台上远程查看设备急救时间和放电次数，ECG心电波形和记录或通过USB存储设备导出。</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远程集中管理：支持对本项目全部AED进行远程集中管理与性能监控，具备分级授权与权限管理；平台应包含但不限于以下功能：可按照区域、设备序列号、安装地址、每年、每月进行筛选管理；也可根据具体时间（精确到分钟）查看设备整体状态。预留与上级或区域急救管理平台的标准数据对接接口。</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4、设备台账管理</w:t>
      </w:r>
      <w:r>
        <w:rPr>
          <w:rFonts w:hint="eastAsia" w:ascii="Times New Roman" w:hAnsi="Times New Roman" w:eastAsia="宋体" w:cs="Times New Roman"/>
          <w:sz w:val="24"/>
          <w:szCs w:val="24"/>
          <w:highlight w:val="none"/>
        </w:rPr>
        <w:t xml:space="preserve">：支持建立设备电子台账，可查看设备序列号、资产编号、安装位置、电池电量、电子片有效期、质保到期时间（按合同信息录入）、设备状态等信息。</w:t>
      </w:r>
      <w:r/>
    </w:p>
    <w:p>
      <w:pPr>
        <w:ind w:firstLine="480"/>
        <w:keepLines w:val="0"/>
        <w:keepNext w:val="0"/>
        <w:pageBreakBefore w:val="0"/>
        <w:spacing w:line="440" w:lineRule="exact"/>
        <w:rPr>
          <w:rFonts w:hint="eastAsia" w:ascii="Times New Roman" w:hAnsi="Times New Roman" w:eastAsia="宋体" w:cs="Times New Roman"/>
          <w:strike w:val="0"/>
          <w:sz w:val="24"/>
          <w:szCs w:val="24"/>
          <w:highlight w:val="none"/>
        </w:rPr>
      </w:pPr>
      <w:r>
        <w:rPr>
          <w:rFonts w:hint="eastAsia" w:cs="Times New Roman"/>
          <w:strike w:val="0"/>
          <w:sz w:val="24"/>
          <w:szCs w:val="24"/>
          <w:highlight w:val="none"/>
          <w:lang w:val="en-US" w:eastAsia="zh-CN"/>
        </w:rPr>
        <w:t xml:space="preserve">5、</w:t>
      </w:r>
      <w:r>
        <w:rPr>
          <w:rFonts w:hint="eastAsia" w:ascii="Times New Roman" w:hAnsi="Times New Roman" w:eastAsia="宋体" w:cs="Times New Roman"/>
          <w:strike w:val="0"/>
          <w:sz w:val="24"/>
          <w:szCs w:val="24"/>
          <w:highlight w:val="none"/>
        </w:rPr>
        <w:t xml:space="preserve">可根据用户名、类型、时间段查看</w:t>
      </w:r>
      <w:r>
        <w:rPr>
          <w:rFonts w:hint="eastAsia" w:ascii="Times New Roman" w:hAnsi="Times New Roman" w:eastAsia="宋体" w:cs="Times New Roman"/>
          <w:strike w:val="0"/>
          <w:sz w:val="24"/>
          <w:szCs w:val="24"/>
          <w:highlight w:val="none"/>
          <w:lang w:val="en-US" w:eastAsia="zh-CN"/>
        </w:rPr>
        <w:t xml:space="preserve">机器</w:t>
      </w:r>
      <w:r>
        <w:rPr>
          <w:rFonts w:hint="eastAsia" w:ascii="Times New Roman" w:hAnsi="Times New Roman" w:eastAsia="宋体" w:cs="Times New Roman"/>
          <w:strike w:val="0"/>
          <w:sz w:val="24"/>
          <w:szCs w:val="24"/>
          <w:highlight w:val="none"/>
        </w:rPr>
        <w:t xml:space="preserve">的操作记录，可</w:t>
      </w:r>
      <w:r>
        <w:rPr>
          <w:rFonts w:hint="eastAsia" w:ascii="Times New Roman" w:hAnsi="Times New Roman" w:eastAsia="宋体" w:cs="Times New Roman"/>
          <w:strike w:val="0"/>
          <w:sz w:val="24"/>
          <w:szCs w:val="24"/>
          <w:highlight w:val="none"/>
          <w:lang w:val="en-US" w:eastAsia="zh-CN"/>
        </w:rPr>
        <w:t xml:space="preserve">在</w:t>
      </w:r>
      <w:r>
        <w:rPr>
          <w:rFonts w:hint="eastAsia" w:ascii="Times New Roman" w:hAnsi="Times New Roman" w:eastAsia="宋体" w:cs="Times New Roman"/>
          <w:strike w:val="0"/>
          <w:sz w:val="24"/>
          <w:szCs w:val="24"/>
          <w:highlight w:val="none"/>
        </w:rPr>
        <w:t xml:space="preserve">平台上远程查看</w:t>
      </w:r>
      <w:r>
        <w:rPr>
          <w:rFonts w:hint="eastAsia" w:ascii="Times New Roman" w:hAnsi="Times New Roman" w:eastAsia="宋体" w:cs="Times New Roman"/>
          <w:strike w:val="0"/>
          <w:sz w:val="24"/>
          <w:szCs w:val="24"/>
          <w:highlight w:val="none"/>
          <w:lang w:val="en-US" w:eastAsia="zh-CN"/>
        </w:rPr>
        <w:t xml:space="preserve">设备急救时间和放电次数，</w:t>
      </w:r>
      <w:r>
        <w:rPr>
          <w:rFonts w:hint="eastAsia" w:ascii="Times New Roman" w:hAnsi="Times New Roman" w:eastAsia="宋体" w:cs="Times New Roman"/>
          <w:strike w:val="0"/>
          <w:sz w:val="24"/>
          <w:szCs w:val="24"/>
          <w:highlight w:val="none"/>
        </w:rPr>
        <w:t xml:space="preserve">ECG心电波形和记录</w:t>
      </w:r>
      <w:r>
        <w:rPr>
          <w:rFonts w:hint="eastAsia" w:ascii="Times New Roman" w:hAnsi="Times New Roman" w:eastAsia="宋体" w:cs="Times New Roman"/>
          <w:strike w:val="0"/>
          <w:sz w:val="24"/>
          <w:szCs w:val="24"/>
          <w:highlight w:val="none"/>
          <w:lang w:val="en-US" w:eastAsia="zh-CN"/>
        </w:rPr>
        <w:t xml:space="preserve">或通过USB存储设备导出</w:t>
      </w:r>
      <w:r>
        <w:rPr>
          <w:rFonts w:hint="eastAsia" w:ascii="Times New Roman" w:hAnsi="Times New Roman" w:eastAsia="宋体" w:cs="Times New Roman"/>
          <w:strike w:val="0"/>
          <w:sz w:val="24"/>
          <w:szCs w:val="24"/>
          <w:highlight w:val="none"/>
        </w:rPr>
        <w:t xml:space="preserve">。</w:t>
      </w:r>
      <w:r/>
    </w:p>
    <w:p>
      <w:pPr>
        <w:ind w:firstLine="480"/>
        <w:keepLines w:val="0"/>
        <w:keepNext w:val="0"/>
        <w:pageBreakBefore w:val="0"/>
        <w:spacing w:line="440" w:lineRule="exact"/>
        <w:rPr>
          <w:rFonts w:hint="eastAsia" w:ascii="Times New Roman" w:hAnsi="Times New Roman" w:eastAsia="宋体" w:cs="Times New Roman"/>
          <w:strike w:val="0"/>
          <w:sz w:val="24"/>
          <w:szCs w:val="24"/>
          <w:highlight w:val="none"/>
        </w:rPr>
      </w:pPr>
      <w:r>
        <w:rPr>
          <w:rFonts w:hint="eastAsia" w:cs="Times New Roman"/>
          <w:strike w:val="0"/>
          <w:sz w:val="24"/>
          <w:szCs w:val="24"/>
          <w:highlight w:val="none"/>
          <w:lang w:val="en-US" w:eastAsia="zh-CN"/>
        </w:rPr>
        <w:t xml:space="preserve">6、</w:t>
      </w:r>
      <w:r>
        <w:rPr>
          <w:rFonts w:hint="eastAsia" w:ascii="Times New Roman" w:hAnsi="Times New Roman" w:eastAsia="宋体" w:cs="Times New Roman"/>
          <w:strike w:val="0"/>
          <w:sz w:val="24"/>
          <w:szCs w:val="24"/>
          <w:highlight w:val="none"/>
        </w:rPr>
        <w:t xml:space="preserve">平台具有设备地图显示功能，可按照区域、设备序列号、安装地址、每年、每月进行筛选管理；也可根据具体时间（精确到分钟）查看设备整体状态。</w:t>
      </w:r>
      <w:r/>
    </w:p>
    <w:p>
      <w:pPr>
        <w:keepLines w:val="0"/>
        <w:keepNext w:val="0"/>
        <w:pageBreakBefore w:val="0"/>
        <w:spacing w:line="440" w:lineRule="exact"/>
        <w:rPr>
          <w:rFonts w:hint="eastAsia" w:cs="Times New Roman"/>
          <w:sz w:val="24"/>
          <w:szCs w:val="24"/>
          <w:highlight w:val="none"/>
          <w:lang w:val="en-US" w:eastAsia="zh-CN"/>
        </w:rPr>
      </w:pPr>
      <w:r>
        <w:rPr>
          <w:rFonts w:hint="eastAsia" w:cs="Times New Roman"/>
          <w:sz w:val="24"/>
          <w:szCs w:val="24"/>
          <w:highlight w:val="none"/>
          <w:lang w:val="en-US" w:eastAsia="zh-CN"/>
        </w:rPr>
        <w:t xml:space="preserve">（四）平台接入</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1、投标人应负责将</w:t>
      </w:r>
      <w:r>
        <w:rPr>
          <w:rFonts w:hint="eastAsia" w:cs="Times New Roman"/>
          <w:sz w:val="24"/>
          <w:szCs w:val="24"/>
          <w:highlight w:val="none"/>
          <w:lang w:val="en-US" w:eastAsia="zh-CN"/>
        </w:rPr>
        <w:t xml:space="preserve">配备</w:t>
      </w:r>
      <w:r>
        <w:rPr>
          <w:rFonts w:hint="eastAsia" w:ascii="Times New Roman" w:hAnsi="Times New Roman" w:eastAsia="宋体" w:cs="Times New Roman"/>
          <w:sz w:val="24"/>
          <w:szCs w:val="24"/>
          <w:highlight w:val="none"/>
        </w:rPr>
        <w:t xml:space="preserve">的志愿者自救互救、AED智能网络管理与采购人现有的120调度平台进行端口接入。</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现有120调度平台接口为自动体外除颤仪（AED）特殊状态推送接口，投标人在完成接入后应提供自动体外除颤仪（AED）的实时状态、坐标、取用、掉线、以及其他故障等数据。对接为http-post/json方式。在接口为当自动体外除颤仪（AED）开放状态改变时，可实时调用此接口上传当前设备的是否可用状态。后续开放状态有变化时，调用此接口上传设备是否可以取用状态。</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注：</w:t>
      </w:r>
      <w:r>
        <w:rPr>
          <w:rFonts w:hint="eastAsia" w:ascii="Times New Roman" w:hAnsi="Times New Roman" w:eastAsia="宋体" w:cs="Times New Roman"/>
          <w:sz w:val="24"/>
          <w:szCs w:val="24"/>
          <w:highlight w:val="none"/>
        </w:rPr>
        <w:t xml:space="preserve">上述平台接入所产生的相关费用，包含在投标总价内。</w:t>
      </w:r>
      <w:r/>
    </w:p>
    <w:p>
      <w:pPr>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（五）</w:t>
      </w:r>
      <w:r>
        <w:rPr>
          <w:rFonts w:hint="eastAsia" w:ascii="Times New Roman" w:hAnsi="Times New Roman" w:eastAsia="宋体" w:cs="Times New Roman"/>
          <w:sz w:val="24"/>
          <w:szCs w:val="24"/>
          <w:highlight w:val="none"/>
        </w:rPr>
        <w:t xml:space="preserve">其他</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人应根据采购人要求，在规定的位置将自动体外除颤仪（AED）及其相关配件（电池、电极、安装时所需的台式或立式外柜等）安装到位，招标文件中未提及的某些属于标配的功能、软件，必须无条件提供，配置的主机及全套附件均为原厂提供。并根据配置场所实际情况，因地制宜，做好防晒防水防盗等工作。每台AED配置日常维护记录本。设备正常使用率≥95%。</w:t>
      </w:r>
      <w:r/>
    </w:p>
    <w:p>
      <w:pPr>
        <w:ind w:firstLine="480"/>
        <w:keepLines w:val="0"/>
        <w:keepNext w:val="0"/>
        <w:pageBreakBefore w:val="0"/>
        <w:spacing w:line="440" w:lineRule="exact"/>
        <w:rPr>
          <w:rFonts w:hint="default" w:ascii="Times New Roman" w:hAnsi="Times New Roman" w:cs="Times New Roman"/>
          <w:b/>
          <w:bCs/>
          <w:highlight w:val="none"/>
        </w:rPr>
      </w:pPr>
      <w:r>
        <w:rPr>
          <w:rFonts w:hint="eastAsia" w:ascii="Times New Roman" w:hAnsi="Times New Roman" w:eastAsia="宋体" w:cs="Times New Roman"/>
          <w:sz w:val="24"/>
          <w:szCs w:val="24"/>
          <w:highlight w:val="none"/>
        </w:rPr>
        <w:t xml:space="preserve">2、为保证布点自动体外除颤仪（AED）的正常使用，投标人应安排专人对AED智能网络平台进行每天监管，发生意外情况或警示，2小时内联系布点位负责人对情况进行摸底和情况了解。同时在6小时内向采购人进行情况说明</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如因未落实上述要求而产生后果，相关责任由中标人承担。</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55"/>
      <w:r/>
      <w:r/>
    </w:p>
    <w:p>
      <w:pPr>
        <w:ind w:firstLine="480"/>
        <w:keepLines w:val="0"/>
        <w:keepNext w:val="0"/>
        <w:pageBreakBefore w:val="0"/>
        <w:spacing w:line="44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keepLines w:val="0"/>
        <w:keepNext w:val="0"/>
        <w:pageBreakBefore w:val="0"/>
        <w:spacing w:line="440" w:lineRule="exact"/>
        <w:rPr>
          <w:b/>
          <w:bCs/>
          <w:color w:val="000000"/>
          <w:sz w:val="24"/>
          <w:highlight w:val="none"/>
        </w:rPr>
      </w:pPr>
      <w:r>
        <w:rPr>
          <w:rFonts w:hint="eastAsia"/>
          <w:b/>
          <w:bCs/>
          <w:color w:val="000000"/>
          <w:sz w:val="24"/>
          <w:highlight w:val="none"/>
          <w:lang w:val="en-US" w:eastAsia="zh-CN"/>
        </w:rPr>
        <w:t xml:space="preserve">2</w:t>
      </w:r>
      <w:r>
        <w:rPr>
          <w:b/>
          <w:bCs/>
          <w:color w:val="000000"/>
          <w:sz w:val="24"/>
          <w:highlight w:val="none"/>
        </w:rPr>
        <w:t xml:space="preserve">、本</w:t>
      </w:r>
      <w:r>
        <w:rPr>
          <w:rFonts w:hint="eastAsia" w:ascii="Times New Roman" w:hAnsi="Times New Roman" w:cs="Times New Roman"/>
          <w:b/>
          <w:bCs/>
          <w:color w:val="000000"/>
          <w:sz w:val="24"/>
          <w:highlight w:val="none"/>
          <w:lang w:eastAsia="zh-CN"/>
        </w:rPr>
        <w:t xml:space="preserve">分包交货期限内</w:t>
      </w:r>
      <w:r>
        <w:rPr>
          <w:rFonts w:hint="eastAsia"/>
          <w:b/>
          <w:bCs/>
          <w:color w:val="000000"/>
          <w:sz w:val="24"/>
          <w:highlight w:val="none"/>
        </w:rPr>
        <w:t xml:space="preserve">，</w:t>
      </w:r>
      <w:r>
        <w:rPr>
          <w:rFonts w:hint="eastAsia"/>
          <w:b/>
          <w:bCs/>
          <w:color w:val="000000"/>
          <w:sz w:val="24"/>
          <w:highlight w:val="none"/>
          <w:lang w:val="en-US" w:eastAsia="zh-CN"/>
        </w:rPr>
        <w:t xml:space="preserve">合同总价</w:t>
      </w:r>
      <w:r>
        <w:rPr>
          <w:b/>
          <w:bCs/>
          <w:color w:val="000000"/>
          <w:sz w:val="24"/>
          <w:highlight w:val="none"/>
        </w:rPr>
        <w:t xml:space="preserve">不变。</w:t>
      </w:r>
      <w:r/>
    </w:p>
    <w:p>
      <w:pPr>
        <w:ind w:firstLine="480"/>
        <w:keepLines w:val="0"/>
        <w:keepNext w:val="0"/>
        <w:pageBreakBefore w:val="0"/>
        <w:spacing w:line="440" w:lineRule="exact"/>
        <w:rPr>
          <w:b/>
          <w:bCs/>
          <w:color w:val="000000"/>
          <w:sz w:val="24"/>
          <w:szCs w:val="24"/>
          <w:highlight w:val="none"/>
        </w:rPr>
      </w:pPr>
      <w:r>
        <w:rPr>
          <w:rFonts w:hint="eastAsia"/>
          <w:b w:val="0"/>
          <w:bCs w:val="0"/>
          <w:color w:val="000000"/>
          <w:sz w:val="24"/>
          <w:szCs w:val="24"/>
          <w:highlight w:val="none"/>
          <w:lang w:val="en-US" w:eastAsia="zh-CN"/>
        </w:rPr>
        <w:t xml:space="preserve">3</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lang w:val="en-US" w:eastAsia="zh-CN"/>
        </w:rPr>
        <w:t xml:space="preserve">、端口接入费、仓储费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keepLines w:val="0"/>
        <w:keepNext w:val="0"/>
        <w:pageBreakBefore w:val="0"/>
        <w:spacing w:line="440" w:lineRule="exact"/>
        <w:rPr>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bookmarkStart w:id="156" w:name="_Toc16654"/>
      <w:r>
        <w:rPr>
          <w:rFonts w:hint="eastAsia" w:hAnsi="宋体" w:cs="Times New Roman"/>
          <w:b w:val="0"/>
          <w:bCs w:val="0"/>
          <w:color w:val="000000"/>
          <w:sz w:val="24"/>
          <w:szCs w:val="24"/>
          <w:highlight w:val="none"/>
          <w:lang w:val="en-US" w:eastAsia="zh-CN" w:bidi="ar-SA"/>
        </w:rPr>
        <w:t xml:space="preserve">5</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r>
        <w:rPr>
          <w:rFonts w:hint="eastAsia" w:ascii="宋体" w:hAnsi="宋体"/>
          <w:b/>
          <w:bCs/>
          <w:sz w:val="28"/>
          <w:szCs w:val="28"/>
          <w:highlight w:val="none"/>
          <w:lang w:eastAsia="zh-CN"/>
        </w:rPr>
        <w:t xml:space="preserve">：</w:t>
      </w:r>
      <w:bookmarkEnd w:id="156"/>
      <w:r/>
      <w:r/>
    </w:p>
    <w:p>
      <w:pPr>
        <w:ind w:firstLine="480"/>
        <w:keepLines w:val="0"/>
        <w:keepNext w:val="0"/>
        <w:pageBreakBefore w:val="0"/>
        <w:spacing w:line="44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keepLines w:val="0"/>
        <w:keepNext w:val="0"/>
        <w:pageBreakBefore w:val="0"/>
        <w:spacing w:line="440" w:lineRule="exact"/>
        <w:rPr>
          <w:rFonts w:hint="eastAsia" w:ascii="Times New Roman" w:hAnsi="Times New Roman" w:eastAsia="宋体" w:cs="Times New Roman"/>
          <w:b w:val="0"/>
          <w:bCs w:val="0"/>
          <w:color w:val="000000"/>
          <w:sz w:val="24"/>
          <w:szCs w:val="22"/>
          <w:highlight w:val="none"/>
          <w:lang w:val="en-US" w:eastAsia="zh-CN"/>
        </w:rPr>
      </w:pPr>
      <w:r>
        <w:rPr>
          <w:rFonts w:hint="eastAsia" w:cs="Times New Roman"/>
          <w:b w:val="0"/>
          <w:bCs w:val="0"/>
          <w:color w:val="000000"/>
          <w:sz w:val="24"/>
          <w:szCs w:val="22"/>
          <w:highlight w:val="none"/>
          <w:lang w:val="en-US" w:eastAsia="zh-CN"/>
        </w:rPr>
        <w:t xml:space="preserve">2</w:t>
      </w:r>
      <w:r>
        <w:rPr>
          <w:rFonts w:hint="eastAsia" w:ascii="Times New Roman" w:hAnsi="Times New Roman" w:eastAsia="宋体" w:cs="Times New Roman"/>
          <w:b w:val="0"/>
          <w:bCs w:val="0"/>
          <w:color w:val="000000"/>
          <w:sz w:val="24"/>
          <w:szCs w:val="22"/>
          <w:highlight w:val="none"/>
          <w:lang w:val="en-US" w:eastAsia="zh-CN"/>
        </w:rPr>
        <w:t xml:space="preserve">、验收</w:t>
      </w:r>
      <w:r>
        <w:rPr>
          <w:rFonts w:hint="eastAsia" w:cs="Times New Roman"/>
          <w:b w:val="0"/>
          <w:bCs w:val="0"/>
          <w:color w:val="000000"/>
          <w:sz w:val="24"/>
          <w:szCs w:val="22"/>
          <w:highlight w:val="none"/>
          <w:lang w:val="en-US" w:eastAsia="zh-CN"/>
        </w:rPr>
        <w:t xml:space="preserve">要求</w:t>
      </w:r>
      <w:r>
        <w:rPr>
          <w:rFonts w:hint="eastAsia" w:ascii="Times New Roman" w:hAnsi="Times New Roman" w:eastAsia="宋体" w:cs="Times New Roman"/>
          <w:b w:val="0"/>
          <w:bCs w:val="0"/>
          <w:color w:val="000000"/>
          <w:sz w:val="24"/>
          <w:szCs w:val="22"/>
          <w:highlight w:val="none"/>
          <w:lang w:val="en-US" w:eastAsia="zh-CN"/>
        </w:rPr>
        <w:t xml:space="preserve">：</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全部货物到达项目现场后，采购人有权邀请各其他有关投标人、专家评委、第三方检测机构进行验收，如验收不合格或相关功能达不到招标文件要求或投标文件中所承诺的标准，采购人有权拒绝收货，并上报行政监督部门按相关规定处理，投标人须承担由此造成的相关损失及违约责任。</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验收标准：根据招标文件要求及有关规定由采购人相关负责人、中标人一起到场，并按国家标准及厂方标准进行质量验收。当双方对验收标准有争议时，可委托双方一致认可的国家相关权威检测中心进行检测，费用由投标人承担。</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2.3、投标人须承诺所供货物是全新的原装正品，完全符合国家规定的质量标准。</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2.4、因产品质量导致验收不合格，中标人应及时处理直至验收合格，期间产生的一切费用由中标人承担。</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bookmarkStart w:id="157" w:name="_Toc452"/>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r>
        <w:rPr>
          <w:rFonts w:hint="eastAsia" w:ascii="宋体" w:hAnsi="宋体"/>
          <w:b/>
          <w:bCs/>
          <w:sz w:val="28"/>
          <w:szCs w:val="28"/>
          <w:highlight w:val="none"/>
          <w:lang w:eastAsia="zh-CN"/>
        </w:rPr>
        <w:t xml:space="preserve">：</w:t>
      </w:r>
      <w:bookmarkEnd w:id="157"/>
      <w:r/>
      <w:r/>
    </w:p>
    <w:p>
      <w:pPr>
        <w:ind w:firstLine="241"/>
        <w:keepLines w:val="0"/>
        <w:keepNext w:val="0"/>
        <w:pageBreakBefore w:val="0"/>
        <w:spacing w:line="440" w:lineRule="exact"/>
        <w:rPr>
          <w:rFonts w:hint="eastAsia" w:ascii="Times New Roman" w:hAnsi="Times New Roman" w:eastAsia="宋体" w:cs="Times New Roman"/>
          <w:i w:val="0"/>
          <w:iCs w:val="0"/>
          <w:strike w:val="0"/>
          <w:color w:val="000000"/>
          <w:sz w:val="24"/>
          <w:highlight w:val="none"/>
          <w:u w:val="none"/>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1、</w:t>
      </w:r>
      <w:r>
        <w:rPr>
          <w:rFonts w:hint="eastAsia" w:ascii="Times New Roman" w:hAnsi="Times New Roman" w:eastAsia="宋体" w:cs="Times New Roman"/>
          <w:i w:val="0"/>
          <w:iCs w:val="0"/>
          <w:strike w:val="0"/>
          <w:color w:val="000000"/>
          <w:sz w:val="24"/>
          <w:highlight w:val="none"/>
          <w:u w:val="none"/>
        </w:rPr>
        <w:t xml:space="preserve">本项目全部货物（自动体外除颤仪（AED）、志愿者自救互救</w:t>
      </w:r>
      <w:r>
        <w:rPr>
          <w:rFonts w:hint="eastAsia" w:cs="Times New Roman"/>
          <w:i w:val="0"/>
          <w:iCs w:val="0"/>
          <w:strike w:val="0"/>
          <w:color w:val="000000"/>
          <w:sz w:val="24"/>
          <w:highlight w:val="none"/>
          <w:u w:val="none"/>
          <w:lang w:val="en-US" w:eastAsia="zh-CN"/>
        </w:rPr>
        <w:t xml:space="preserve">管理</w:t>
      </w:r>
      <w:r>
        <w:rPr>
          <w:rFonts w:hint="eastAsia" w:ascii="Times New Roman" w:hAnsi="Times New Roman" w:eastAsia="宋体" w:cs="Times New Roman"/>
          <w:i w:val="0"/>
          <w:iCs w:val="0"/>
          <w:strike w:val="0"/>
          <w:color w:val="000000"/>
          <w:sz w:val="24"/>
          <w:highlight w:val="none"/>
          <w:u w:val="none"/>
        </w:rPr>
        <w:t xml:space="preserve">、AED智能网络</w:t>
      </w:r>
      <w:r>
        <w:rPr>
          <w:rFonts w:hint="eastAsia" w:cs="Times New Roman"/>
          <w:i w:val="0"/>
          <w:iCs w:val="0"/>
          <w:strike w:val="0"/>
          <w:color w:val="000000"/>
          <w:sz w:val="24"/>
          <w:highlight w:val="none"/>
          <w:u w:val="none"/>
          <w:lang w:val="en-US" w:eastAsia="zh-CN"/>
        </w:rPr>
        <w:t xml:space="preserve">管理</w:t>
      </w:r>
      <w:r>
        <w:rPr>
          <w:rFonts w:hint="eastAsia" w:ascii="Times New Roman" w:hAnsi="Times New Roman" w:eastAsia="宋体" w:cs="Times New Roman"/>
          <w:i w:val="0"/>
          <w:iCs w:val="0"/>
          <w:strike w:val="0"/>
          <w:color w:val="000000"/>
          <w:sz w:val="24"/>
          <w:highlight w:val="none"/>
          <w:u w:val="none"/>
        </w:rPr>
        <w:t xml:space="preserve">）质保期自项目验收合格之日起计算，质保服务年限不低于9年。投标设备应为全新未使用产品，设计使用年限不低于10年（以铭牌或产品技术要求载明为准）。</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ind w:firstLine="241"/>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2、投标人应针对所投设备提供不低于上述要求的免费质保期。自项目整体验收合格之日起，开始进入质保期，设备在铭牌载明的10年设计使用年限范围内，实行终身免费质保，非人为损坏故障免费维修、免费更换全部配件（包含但不限于电池、电极片等），人工、配件、上门等全部相关费用由</w:t>
      </w:r>
      <w:r>
        <w:rPr>
          <w:rFonts w:hint="eastAsia" w:cs="Times New Roman"/>
          <w:i w:val="0"/>
          <w:iCs w:val="0"/>
          <w:color w:val="000000"/>
          <w:sz w:val="24"/>
          <w:highlight w:val="none"/>
          <w:u w:val="none"/>
          <w:lang w:val="en-US" w:eastAsia="zh-CN"/>
        </w:rPr>
        <w:t xml:space="preserve">中标人</w:t>
      </w:r>
      <w:r>
        <w:rPr>
          <w:rFonts w:hint="eastAsia" w:ascii="Times New Roman" w:hAnsi="Times New Roman" w:eastAsia="宋体" w:cs="Times New Roman"/>
          <w:i w:val="0"/>
          <w:iCs w:val="0"/>
          <w:color w:val="000000"/>
          <w:sz w:val="24"/>
          <w:highlight w:val="none"/>
          <w:u w:val="none"/>
        </w:rPr>
        <w:t xml:space="preserve">承担。在质保期内，根据采购人需要提供免费保养服务，质保期内每年</w:t>
      </w:r>
      <w:r>
        <w:rPr>
          <w:rFonts w:hint="eastAsia" w:cs="Times New Roman"/>
          <w:i w:val="0"/>
          <w:iCs w:val="0"/>
          <w:color w:val="000000"/>
          <w:sz w:val="24"/>
          <w:highlight w:val="none"/>
          <w:u w:val="none"/>
          <w:lang w:val="en-US" w:eastAsia="zh-CN"/>
        </w:rPr>
        <w:t xml:space="preserve">至少</w:t>
      </w:r>
      <w:r>
        <w:rPr>
          <w:rFonts w:hint="eastAsia" w:ascii="Times New Roman" w:hAnsi="Times New Roman" w:eastAsia="宋体" w:cs="Times New Roman"/>
          <w:i w:val="0"/>
          <w:iCs w:val="0"/>
          <w:color w:val="000000"/>
          <w:sz w:val="24"/>
          <w:highlight w:val="none"/>
          <w:u w:val="none"/>
        </w:rPr>
        <w:t xml:space="preserve">提供一次免费巡检，相关软件平台定期进行维护</w:t>
      </w:r>
      <w:r>
        <w:rPr>
          <w:rFonts w:hint="eastAsia" w:cs="Times New Roman"/>
          <w:i w:val="0"/>
          <w:iCs w:val="0"/>
          <w:color w:val="000000"/>
          <w:sz w:val="24"/>
          <w:highlight w:val="none"/>
          <w:u w:val="none"/>
          <w:lang w:eastAsia="zh-CN"/>
        </w:rPr>
        <w:t xml:space="preserve">。</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3、设备超过设计使用年限后，按照医疗器械管理等相关要求开展安全评估，投标人应优先免费提供相关技术咨询服务。</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4、</w:t>
      </w:r>
      <w:r>
        <w:rPr>
          <w:rFonts w:hint="eastAsia" w:ascii="Times New Roman" w:hAnsi="Times New Roman" w:eastAsia="宋体" w:cs="Times New Roman"/>
          <w:i w:val="0"/>
          <w:iCs w:val="0"/>
          <w:strike w:val="0"/>
          <w:color w:val="000000"/>
          <w:sz w:val="24"/>
          <w:highlight w:val="none"/>
          <w:u w:val="none"/>
        </w:rPr>
        <w:t xml:space="preserve">如设备涉及软件的，投标人应提供终生免费</w:t>
      </w:r>
      <w:r>
        <w:rPr>
          <w:rFonts w:hint="eastAsia" w:cs="Times New Roman"/>
          <w:i w:val="0"/>
          <w:iCs w:val="0"/>
          <w:strike w:val="0"/>
          <w:color w:val="000000"/>
          <w:sz w:val="24"/>
          <w:highlight w:val="none"/>
          <w:u w:val="none"/>
          <w:lang w:val="en-US" w:eastAsia="zh-CN"/>
        </w:rPr>
        <w:t xml:space="preserve">维护及</w:t>
      </w:r>
      <w:r>
        <w:rPr>
          <w:rFonts w:hint="eastAsia" w:ascii="Times New Roman" w:hAnsi="Times New Roman" w:eastAsia="宋体" w:cs="Times New Roman"/>
          <w:i w:val="0"/>
          <w:iCs w:val="0"/>
          <w:strike w:val="0"/>
          <w:color w:val="000000"/>
          <w:sz w:val="24"/>
          <w:highlight w:val="none"/>
          <w:u w:val="none"/>
        </w:rPr>
        <w:t xml:space="preserve">升级的服务</w:t>
      </w:r>
      <w:r>
        <w:rPr>
          <w:rFonts w:hint="eastAsia" w:ascii="Times New Roman" w:hAnsi="Times New Roman" w:eastAsia="宋体" w:cs="Times New Roman"/>
          <w:i w:val="0"/>
          <w:iCs w:val="0"/>
          <w:color w:val="000000"/>
          <w:sz w:val="24"/>
          <w:highlight w:val="none"/>
          <w:u w:val="none"/>
        </w:rPr>
        <w:t xml:space="preserve">。免费开放信息采集接口，配合做好信息系统接入。</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5、投标人负责设备的运输、装卸、安装、调试（如有要求采购人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6、设备安装后，采购人按国家标准及厂方标准进行质量验收。当双方对验收标准有争议时，可委托双方一致认可的国家相关权威检测中心进行检测，费用由责任人承担。</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cyan"/>
          <w:u w:val="none"/>
        </w:rPr>
      </w:pPr>
      <w:r>
        <w:rPr>
          <w:rFonts w:hint="eastAsia" w:ascii="Times New Roman" w:hAnsi="Times New Roman" w:eastAsia="宋体" w:cs="Times New Roman"/>
          <w:i w:val="0"/>
          <w:iCs w:val="0"/>
          <w:color w:val="000000"/>
          <w:sz w:val="24"/>
          <w:highlight w:val="none"/>
          <w:u w:val="none"/>
        </w:rPr>
        <w:t xml:space="preserve">7、投标人应针对所投的项目提供专门的服务团队（团队需设置培训人员≥2人、设备安装人员≥1人）负责设备的安装、售后、维修等服务。在设备质保期内，一旦发生质量问题，中标人在接到报修后2小时内响应，4小时内到达现场，24小时内排除故障；提供详细周密的紧急维保预案。同时提供设备维修期间免费提供备品备件及详细维保方案。在设备质保期内，平台每日巡检时，如发现AED设备电池电量低于20%，应当自发现起24小时内完成电池更换或提供备用机（提供备用机的电量应≥80%）。如机器发生故障，能及时响应</w:t>
      </w:r>
      <w:r>
        <w:rPr>
          <w:rFonts w:hint="eastAsia" w:cs="Times New Roman"/>
          <w:i w:val="0"/>
          <w:iCs w:val="0"/>
          <w:color w:val="000000"/>
          <w:sz w:val="24"/>
          <w:highlight w:val="none"/>
          <w:u w:val="none"/>
          <w:lang w:val="en-US" w:eastAsia="zh-CN"/>
        </w:rPr>
        <w:t xml:space="preserve">更换或</w:t>
      </w:r>
      <w:r>
        <w:rPr>
          <w:rFonts w:hint="eastAsia" w:ascii="Times New Roman" w:hAnsi="Times New Roman" w:eastAsia="宋体" w:cs="Times New Roman"/>
          <w:i w:val="0"/>
          <w:iCs w:val="0"/>
          <w:color w:val="000000"/>
          <w:sz w:val="24"/>
          <w:highlight w:val="none"/>
          <w:u w:val="none"/>
        </w:rPr>
        <w:t xml:space="preserve">提供备用机。如因未落实上述要求而产生后果，相关责任由中标人承担。</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8、中标人应根据采购人要求，定制尺寸和印制标识及宣传内容，在规定的位置将AED及其相关配件免费安装到位，并根据配置场所实际情况,因地制宜，做好防晒防水防盗等工作。每台AED配置日常维护记录本。</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cyan"/>
          <w:u w:val="none"/>
        </w:rPr>
      </w:pPr>
      <w:r>
        <w:rPr>
          <w:rFonts w:hint="eastAsia" w:ascii="Times New Roman" w:hAnsi="Times New Roman" w:eastAsia="宋体" w:cs="Times New Roman"/>
          <w:i w:val="0"/>
          <w:iCs w:val="0"/>
          <w:color w:val="000000"/>
          <w:sz w:val="24"/>
          <w:highlight w:val="none"/>
          <w:u w:val="none"/>
        </w:rPr>
        <w:t xml:space="preserve">9、中标人应根据采购人要求，在布点时至少提前3天通知点位负责人，以便各点位组织人员进行培训。在完成AED布点后立即启动对点位相关人员进行AED使用、AED的日常管理培训，心肺复苏+AED标准化操作培训。并向采购人提供各点位受培人员的签到、现场培训照片及完成《AED日常维护与注意事项提醒反馈单》、《AED点位接收反馈单》等相关资料填报并向采购方提交。同时根据采购方的需要对相关人员上门进行产品及网络技术免费培训，并制定与投标内容相应的培训方案。培训对象、时间、地点、场次由采购</w:t>
      </w:r>
      <w:r>
        <w:rPr>
          <w:rFonts w:hint="eastAsia" w:cs="Times New Roman"/>
          <w:i w:val="0"/>
          <w:iCs w:val="0"/>
          <w:color w:val="000000"/>
          <w:sz w:val="24"/>
          <w:highlight w:val="none"/>
          <w:u w:val="none"/>
          <w:lang w:eastAsia="zh-CN"/>
        </w:rPr>
        <w:t xml:space="preserve">人</w:t>
      </w:r>
      <w:r>
        <w:rPr>
          <w:rFonts w:hint="eastAsia" w:ascii="Times New Roman" w:hAnsi="Times New Roman" w:eastAsia="宋体" w:cs="Times New Roman"/>
          <w:i w:val="0"/>
          <w:iCs w:val="0"/>
          <w:color w:val="000000"/>
          <w:sz w:val="24"/>
          <w:highlight w:val="none"/>
          <w:u w:val="none"/>
        </w:rPr>
        <w:t xml:space="preserve">确定，每场次培训不少于2小时。内容：AED的操作使用程序、简易报警信息识别与处理、复杂报警情况信息上报流程等。如因未落实上述要求而产生后果，相关责任由中标人承担。</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ind w:firstLine="480"/>
        <w:keepLines w:val="0"/>
        <w:keepNext w:val="0"/>
        <w:pageBreakBefore w:val="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、如因产品质量导致采购人受到有关部门处罚或造成各项损失，由中标人承担全部经济和法律责任，同时采购人将不予支付对应货物款项。</w:t>
      </w:r>
      <w:bookmarkStart w:id="158" w:name="_Toc3330"/>
      <w:r/>
      <w:r/>
    </w:p>
    <w:p>
      <w:pPr>
        <w:ind w:firstLine="211"/>
        <w:keepLines w:val="0"/>
        <w:keepNext w:val="0"/>
        <w:pageBreakBefore w:val="0"/>
        <w:spacing w:line="440" w:lineRule="exact"/>
        <w:rPr>
          <w:rFonts w:hint="default" w:ascii="Times New Roman" w:hAnsi="Times New Roman" w:eastAsia="宋体" w:cs="Times New Roman"/>
          <w:color w:val="000000"/>
          <w:sz w:val="24"/>
          <w:szCs w:val="24"/>
          <w:highlight w:val="none"/>
          <w:lang w:val="en-US" w:eastAsia="zh-CN"/>
        </w:rPr>
      </w:pPr>
      <w:r>
        <w:rPr>
          <w:rFonts w:hint="eastAsia" w:ascii="宋体" w:hAnsi="宋体" w:eastAsia="宋体" w:cs="宋体"/>
          <w:b/>
          <w:bCs/>
          <w:highlight w:val="none"/>
          <w:lang w:val="zh-CN" w:eastAsia="zh-CN"/>
        </w:rPr>
        <w:t xml:space="preserve">★</w:t>
      </w:r>
      <w:r>
        <w:rPr>
          <w:rFonts w:hint="eastAsia" w:cs="Times New Roman"/>
          <w:color w:val="000000"/>
          <w:sz w:val="24"/>
          <w:szCs w:val="24"/>
          <w:highlight w:val="none"/>
          <w:lang w:val="en-US" w:eastAsia="zh-CN"/>
        </w:rPr>
        <w:t xml:space="preserve">11</w:t>
      </w:r>
      <w:r>
        <w:rPr>
          <w:rFonts w:hint="eastAsia"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投标人须</w:t>
      </w:r>
      <w:r>
        <w:rPr>
          <w:rFonts w:hint="eastAsia" w:ascii="Times New Roman" w:hAnsi="Times New Roman" w:eastAsia="宋体" w:cs="Times New Roman"/>
          <w:color w:val="000000"/>
          <w:sz w:val="24"/>
          <w:szCs w:val="24"/>
          <w:highlight w:val="none"/>
        </w:rPr>
        <w:t xml:space="preserve">提供</w:t>
      </w:r>
      <w:r>
        <w:rPr>
          <w:rFonts w:hint="eastAsia" w:ascii="Times New Roman" w:hAnsi="Times New Roman" w:eastAsia="宋体" w:cs="Times New Roman"/>
          <w:color w:val="000000"/>
          <w:sz w:val="24"/>
          <w:szCs w:val="24"/>
          <w:highlight w:val="none"/>
          <w:lang w:val="en-US" w:eastAsia="zh-CN"/>
        </w:rPr>
        <w:t xml:space="preserve">至少</w:t>
      </w:r>
      <w:r>
        <w:rPr>
          <w:rFonts w:hint="eastAsia" w:ascii="Times New Roman" w:hAnsi="Times New Roman" w:eastAsia="宋体" w:cs="Times New Roman"/>
          <w:color w:val="000000"/>
          <w:sz w:val="24"/>
          <w:szCs w:val="24"/>
          <w:highlight w:val="none"/>
        </w:rPr>
        <w:t xml:space="preserve">2名</w:t>
      </w:r>
      <w:r>
        <w:rPr>
          <w:rFonts w:hint="eastAsia" w:ascii="Times New Roman" w:hAnsi="Times New Roman" w:eastAsia="宋体" w:cs="Times New Roman"/>
          <w:strike w:val="0"/>
          <w:color w:val="000000"/>
          <w:sz w:val="24"/>
          <w:szCs w:val="22"/>
          <w:highlight w:val="none"/>
          <w:lang w:val="en-US" w:eastAsia="zh-CN"/>
        </w:rPr>
        <w:t xml:space="preserve">具有国家职业资格应急救援员证书</w:t>
      </w:r>
      <w:r>
        <w:rPr>
          <w:rFonts w:hint="eastAsia" w:cs="Times New Roman"/>
          <w:strike w:val="0"/>
          <w:color w:val="000000"/>
          <w:sz w:val="24"/>
          <w:szCs w:val="22"/>
          <w:highlight w:val="none"/>
          <w:lang w:val="en-US" w:eastAsia="zh-CN"/>
        </w:rPr>
        <w:t xml:space="preserve">的</w:t>
      </w:r>
      <w:r>
        <w:rPr>
          <w:rFonts w:hint="eastAsia" w:ascii="Times New Roman" w:hAnsi="Times New Roman" w:eastAsia="宋体" w:cs="Times New Roman"/>
          <w:strike w:val="0"/>
          <w:color w:val="000000"/>
          <w:sz w:val="24"/>
          <w:szCs w:val="24"/>
          <w:highlight w:val="none"/>
          <w:lang w:val="en-US" w:eastAsia="zh-CN"/>
        </w:rPr>
        <w:t xml:space="preserve">专业</w:t>
      </w:r>
      <w:r>
        <w:rPr>
          <w:rFonts w:hint="eastAsia" w:ascii="Times New Roman" w:hAnsi="Times New Roman" w:eastAsia="宋体" w:cs="Times New Roman"/>
          <w:color w:val="000000"/>
          <w:sz w:val="24"/>
          <w:szCs w:val="24"/>
          <w:highlight w:val="none"/>
        </w:rPr>
        <w:t xml:space="preserve">技术</w:t>
      </w:r>
      <w:r>
        <w:rPr>
          <w:rFonts w:hint="eastAsia" w:ascii="Times New Roman" w:hAnsi="Times New Roman" w:eastAsia="宋体" w:cs="Times New Roman"/>
          <w:color w:val="000000"/>
          <w:sz w:val="24"/>
          <w:szCs w:val="24"/>
          <w:highlight w:val="none"/>
          <w:lang w:val="en-US" w:eastAsia="zh-CN"/>
        </w:rPr>
        <w:t xml:space="preserve">人员</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提供操作指导，技术培训</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设备维护</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 w:val="0"/>
          <w:bCs w:val="0"/>
          <w:sz w:val="24"/>
          <w:szCs w:val="24"/>
          <w:highlight w:val="none"/>
          <w:lang w:eastAsia="zh-CN"/>
        </w:rPr>
        <w:t xml:space="preserve">在签订合同时，采购人可要求提供</w:t>
      </w:r>
      <w:r>
        <w:rPr>
          <w:rFonts w:hint="eastAsia" w:cs="Times New Roman"/>
          <w:b w:val="0"/>
          <w:bCs w:val="0"/>
          <w:sz w:val="24"/>
          <w:szCs w:val="24"/>
          <w:highlight w:val="none"/>
          <w:lang w:val="en-US" w:eastAsia="zh-CN"/>
        </w:rPr>
        <w:t xml:space="preserve">上述人员证书及社保</w:t>
      </w:r>
      <w:r>
        <w:rPr>
          <w:rFonts w:hint="eastAsia" w:ascii="Times New Roman" w:hAnsi="Times New Roman" w:eastAsia="宋体" w:cs="Times New Roman"/>
          <w:b w:val="0"/>
          <w:bCs w:val="0"/>
          <w:sz w:val="24"/>
          <w:szCs w:val="24"/>
          <w:highlight w:val="none"/>
          <w:lang w:eastAsia="zh-CN"/>
        </w:rPr>
        <w:t xml:space="preserve">进行核查，如中标人不能提供或不符合招标要求，中标人承担相应责任。</w:t>
      </w:r>
      <w:r/>
    </w:p>
    <w:p>
      <w:pPr>
        <w:ind w:firstLine="480"/>
        <w:keepLines w:val="0"/>
        <w:keepNext w:val="0"/>
        <w:pageBreakBefore w:val="0"/>
        <w:spacing w:line="440" w:lineRule="exact"/>
        <w:rPr>
          <w:rFonts w:hint="default"/>
          <w:color w:val="000000"/>
          <w:sz w:val="24"/>
          <w:szCs w:val="24"/>
          <w:highlight w:val="none"/>
        </w:rPr>
      </w:pPr>
      <w:r>
        <w:rPr>
          <w:rFonts w:hint="eastAsia"/>
          <w:b/>
          <w:bCs/>
          <w:color w:val="000000"/>
          <w:sz w:val="24"/>
          <w:szCs w:val="24"/>
          <w:highlight w:val="none"/>
          <w:lang w:val="en-US" w:eastAsia="zh-CN"/>
        </w:rPr>
        <w:t xml:space="preserve">12、</w:t>
      </w:r>
      <w:r>
        <w:rPr>
          <w:rFonts w:hint="eastAsia" w:ascii="宋体" w:hAnsi="宋体"/>
          <w:b/>
          <w:bCs/>
          <w:sz w:val="24"/>
          <w:szCs w:val="21"/>
          <w:highlight w:val="none"/>
        </w:rPr>
        <w:t xml:space="preserve">工作人员无特殊原因不得随意更换，如确需更换的，应提前三天书面说明并征得采购人同意，且在</w:t>
      </w:r>
      <w:r>
        <w:rPr>
          <w:rFonts w:hint="eastAsia" w:ascii="宋体" w:hAnsi="宋体"/>
          <w:b/>
          <w:bCs/>
          <w:sz w:val="24"/>
          <w:szCs w:val="21"/>
          <w:highlight w:val="none"/>
          <w:lang w:val="en-US" w:eastAsia="zh-CN"/>
        </w:rPr>
        <w:t xml:space="preserve">一周</w:t>
      </w:r>
      <w:r>
        <w:rPr>
          <w:rFonts w:hint="eastAsia" w:ascii="宋体" w:hAnsi="宋体"/>
          <w:b/>
          <w:bCs/>
          <w:sz w:val="24"/>
          <w:szCs w:val="21"/>
          <w:highlight w:val="none"/>
        </w:rPr>
        <w:t xml:space="preserve">内配齐，更换的工作人员职称、证书、资历等要求不能低于原投入人员。</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58"/>
      <w:r/>
      <w:r/>
    </w:p>
    <w:p>
      <w:pPr>
        <w:pStyle w:val="762"/>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bookmarkStart w:id="159" w:name="_Toc9497"/>
      <w:r>
        <w:rPr>
          <w:rFonts w:hint="eastAsia" w:ascii="宋体" w:hAnsi="宋体" w:eastAsia="宋体" w:cs="宋体"/>
          <w:b/>
          <w:bCs/>
          <w:color w:val="000000"/>
          <w:sz w:val="24"/>
          <w:szCs w:val="24"/>
          <w:highlight w:val="none"/>
          <w:u w:val="none"/>
        </w:rPr>
        <w:t xml:space="preserve">1</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u w:val="none"/>
        </w:rPr>
        <w:t xml:space="preserve">本</w:t>
      </w:r>
      <w:r>
        <w:rPr>
          <w:rFonts w:hint="eastAsia" w:ascii="宋体" w:hAnsi="宋体" w:eastAsia="宋体" w:cs="宋体"/>
          <w:b/>
          <w:bCs/>
          <w:color w:val="000000"/>
          <w:sz w:val="24"/>
          <w:szCs w:val="24"/>
          <w:highlight w:val="none"/>
          <w:u w:val="none"/>
          <w:lang w:val="en-US" w:eastAsia="zh-CN"/>
        </w:rPr>
        <w:t xml:space="preserve">分包</w:t>
      </w:r>
      <w:r>
        <w:rPr>
          <w:rFonts w:hint="eastAsia" w:ascii="宋体" w:hAnsi="宋体" w:eastAsia="宋体" w:cs="宋体"/>
          <w:b/>
          <w:bCs/>
          <w:color w:val="000000"/>
          <w:sz w:val="24"/>
          <w:szCs w:val="24"/>
          <w:highlight w:val="none"/>
          <w:u w:val="none"/>
        </w:rPr>
        <w:t xml:space="preserve">招标文件中</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color w:val="000000"/>
          <w:sz w:val="24"/>
          <w:szCs w:val="24"/>
          <w:highlight w:val="none"/>
          <w:u w:val="none"/>
        </w:rPr>
        <w:t xml:space="preserve">为本</w:t>
      </w:r>
      <w:r>
        <w:rPr>
          <w:rFonts w:hint="eastAsia" w:ascii="宋体" w:hAnsi="宋体" w:eastAsia="宋体" w:cs="宋体"/>
          <w:b/>
          <w:bCs/>
          <w:color w:val="000000"/>
          <w:sz w:val="24"/>
          <w:szCs w:val="24"/>
          <w:highlight w:val="none"/>
          <w:u w:val="none"/>
          <w:lang w:val="en-US" w:eastAsia="zh-CN"/>
        </w:rPr>
        <w:t xml:space="preserve">分包</w:t>
      </w:r>
      <w:r>
        <w:rPr>
          <w:rFonts w:hint="eastAsia" w:ascii="宋体" w:hAnsi="宋体" w:eastAsia="宋体" w:cs="宋体"/>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“▲”项为重要参数，</w:t>
      </w:r>
      <w:r>
        <w:rPr>
          <w:rFonts w:hint="eastAsia" w:hAnsi="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货物技术性能参数要求</w:t>
      </w:r>
      <w:r>
        <w:rPr>
          <w:rFonts w:hint="eastAsia" w:hAnsi="宋体" w:cs="宋体"/>
          <w:b/>
          <w:bCs/>
          <w:color w:val="000000"/>
          <w:sz w:val="24"/>
          <w:szCs w:val="24"/>
          <w:highlight w:val="none"/>
          <w:u w:val="none"/>
          <w:lang w:eastAsia="zh-CN"/>
        </w:rPr>
        <w:t xml:space="preserve">”</w:t>
      </w:r>
      <w:r>
        <w:rPr>
          <w:rFonts w:hint="eastAsia" w:hAnsi="宋体" w:cs="宋体"/>
          <w:b/>
          <w:bCs/>
          <w:color w:val="000000"/>
          <w:sz w:val="24"/>
          <w:szCs w:val="24"/>
          <w:highlight w:val="none"/>
          <w:u w:val="none"/>
          <w:lang w:val="en-US" w:eastAsia="zh-CN"/>
        </w:rPr>
        <w:t xml:space="preserve">中</w:t>
      </w:r>
      <w:r>
        <w:rPr>
          <w:rFonts w:hint="eastAsia" w:ascii="宋体" w:hAnsi="宋体" w:eastAsia="宋体" w:cs="宋体"/>
          <w:b/>
          <w:bCs/>
          <w:color w:val="000000"/>
          <w:sz w:val="24"/>
          <w:szCs w:val="24"/>
          <w:highlight w:val="none"/>
          <w:u w:val="none"/>
        </w:rPr>
        <w:t xml:space="preserve">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62"/>
        <w:ind w:left="0" w:firstLine="723"/>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1.1标“★”</w:t>
      </w:r>
      <w:r>
        <w:rPr>
          <w:rFonts w:hint="eastAsia" w:ascii="宋体" w:hAnsi="宋体" w:eastAsia="宋体" w:cs="宋体"/>
          <w:b/>
          <w:bCs/>
          <w:color w:val="000000"/>
          <w:sz w:val="24"/>
          <w:szCs w:val="24"/>
          <w:highlight w:val="none"/>
          <w:u w:val="none"/>
          <w:lang w:val="en-US" w:eastAsia="zh-CN"/>
        </w:rPr>
        <w:t xml:space="preserve">要求</w:t>
      </w:r>
      <w:r>
        <w:rPr>
          <w:rFonts w:hint="eastAsia" w:ascii="宋体" w:hAnsi="宋体" w:eastAsia="宋体" w:cs="宋体"/>
          <w:b/>
          <w:bCs/>
          <w:color w:val="000000"/>
          <w:sz w:val="24"/>
          <w:szCs w:val="24"/>
          <w:highlight w:val="none"/>
          <w:u w:val="none"/>
        </w:rPr>
        <w:t xml:space="preserve">：必须满足，任何一项未满足的，将按无效投标处理。</w:t>
      </w:r>
      <w:r>
        <w:rPr>
          <w:rFonts w:hint="eastAsia" w:ascii="宋体" w:hAnsi="宋体" w:eastAsia="宋体" w:cs="宋体"/>
          <w:b/>
          <w:bCs/>
          <w:sz w:val="24"/>
          <w:szCs w:val="24"/>
          <w:highlight w:val="none"/>
          <w:u w:val="none"/>
        </w:rPr>
        <w:t xml:space="preserve">如招标文件标注“证明材料”的</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在响应的同时，还</w:t>
      </w:r>
      <w:r>
        <w:rPr>
          <w:rFonts w:hint="eastAsia" w:ascii="宋体" w:hAnsi="宋体" w:eastAsia="宋体" w:cs="宋体"/>
          <w:b/>
          <w:bCs/>
          <w:color w:val="000000"/>
          <w:sz w:val="24"/>
          <w:szCs w:val="24"/>
          <w:highlight w:val="none"/>
        </w:rPr>
        <w:t xml:space="preserve">需按招标文件要求提供相关证明材料佐证，未按要求提供相关证明材料或提供的证明材料无法佐证的</w:t>
      </w:r>
      <w:r>
        <w:rPr>
          <w:rFonts w:hint="eastAsia" w:ascii="宋体" w:hAnsi="宋体" w:eastAsia="宋体" w:cs="宋体"/>
          <w:b/>
          <w:bCs/>
          <w:sz w:val="24"/>
          <w:szCs w:val="24"/>
          <w:highlight w:val="none"/>
          <w:u w:val="none"/>
        </w:rPr>
        <w:t xml:space="preserve">，也将按无效投标处理。</w:t>
      </w:r>
      <w:r/>
    </w:p>
    <w:p>
      <w:pPr>
        <w:pStyle w:val="762"/>
        <w:ind w:left="0" w:firstLine="793"/>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eastAsia" w:ascii="宋体" w:hAnsi="宋体" w:eastAsia="宋体" w:cs="宋体"/>
          <w:b/>
          <w:bCs/>
          <w:color w:val="000000"/>
          <w:sz w:val="24"/>
          <w:szCs w:val="24"/>
          <w:highlight w:val="none"/>
        </w:rPr>
        <w:t xml:space="preserve">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项重要参数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highlight w:val="none"/>
          <w:u w:val="none"/>
        </w:rPr>
        <w:t xml:space="preserve">如招标文件标注</w:t>
      </w:r>
      <w:r>
        <w:rPr>
          <w:rFonts w:hint="eastAsia" w:ascii="宋体" w:hAnsi="宋体" w:eastAsia="宋体" w:cs="宋体"/>
          <w:b/>
          <w:bCs/>
          <w:sz w:val="24"/>
          <w:szCs w:val="24"/>
          <w:highlight w:val="none"/>
          <w:u w:val="none"/>
          <w:lang w:eastAsia="zh-CN"/>
        </w:rPr>
        <w:t xml:space="preserve">“</w:t>
      </w:r>
      <w:r>
        <w:rPr>
          <w:rFonts w:hint="eastAsia" w:ascii="宋体" w:hAnsi="宋体" w:eastAsia="宋体" w:cs="宋体"/>
          <w:b/>
          <w:bCs/>
          <w:sz w:val="24"/>
          <w:szCs w:val="24"/>
          <w:highlight w:val="none"/>
          <w:u w:val="none"/>
        </w:rPr>
        <w:t xml:space="preserve">证明材料</w:t>
      </w:r>
      <w:r>
        <w:rPr>
          <w:rFonts w:hint="eastAsia" w:ascii="宋体" w:hAnsi="宋体" w:eastAsia="宋体" w:cs="宋体"/>
          <w:b/>
          <w:bCs/>
          <w:sz w:val="24"/>
          <w:szCs w:val="24"/>
          <w:highlight w:val="none"/>
          <w:u w:val="none"/>
          <w:lang w:eastAsia="zh-CN"/>
        </w:rPr>
        <w:t xml:space="preserve">”</w:t>
      </w:r>
      <w:r>
        <w:rPr>
          <w:rFonts w:hint="eastAsia" w:ascii="宋体" w:hAnsi="宋体" w:eastAsia="宋体" w:cs="宋体"/>
          <w:b/>
          <w:bCs/>
          <w:sz w:val="24"/>
          <w:szCs w:val="24"/>
          <w:highlight w:val="none"/>
          <w:u w:val="none"/>
        </w:rPr>
        <w:t xml:space="preserve">的</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在响应的同时，还</w:t>
      </w:r>
      <w:r>
        <w:rPr>
          <w:rFonts w:hint="eastAsia" w:ascii="宋体" w:hAnsi="宋体" w:eastAsia="宋体" w:cs="宋体"/>
          <w:b/>
          <w:bCs/>
          <w:color w:val="000000"/>
          <w:sz w:val="24"/>
          <w:szCs w:val="24"/>
          <w:highlight w:val="none"/>
        </w:rPr>
        <w:t xml:space="preserve">需按招标文件要求提供相关证明材料佐证，未按要求提供相关证明材料或提供的</w:t>
      </w:r>
      <w:r>
        <w:rPr>
          <w:rFonts w:hint="eastAsia" w:ascii="宋体" w:hAnsi="宋体" w:eastAsia="宋体" w:cs="宋体"/>
          <w:b/>
          <w:bCs/>
          <w:color w:val="000000"/>
          <w:sz w:val="24"/>
          <w:szCs w:val="24"/>
          <w:highlight w:val="none"/>
          <w:u w:val="none"/>
        </w:rPr>
        <w:t xml:space="preserve">证明材料无法佐证的，</w:t>
      </w:r>
      <w:r>
        <w:rPr>
          <w:rFonts w:hint="eastAsia" w:ascii="宋体" w:hAnsi="宋体" w:eastAsia="宋体" w:cs="宋体"/>
          <w:b/>
          <w:bCs/>
          <w:color w:val="000000"/>
          <w:sz w:val="24"/>
          <w:szCs w:val="24"/>
          <w:highlight w:val="none"/>
          <w:u w:val="none"/>
          <w:lang w:val="en-US" w:eastAsia="zh-CN"/>
        </w:rPr>
        <w:t xml:space="preserve">将</w:t>
      </w:r>
      <w:r>
        <w:rPr>
          <w:rFonts w:hint="eastAsia" w:ascii="宋体" w:hAnsi="宋体" w:eastAsia="宋体" w:cs="宋体"/>
          <w:b/>
          <w:bCs/>
          <w:color w:val="000000"/>
          <w:sz w:val="24"/>
          <w:szCs w:val="24"/>
          <w:highlight w:val="none"/>
          <w:u w:val="none"/>
        </w:rPr>
        <w:t xml:space="preserve">视为负偏离。</w:t>
      </w:r>
      <w:r/>
    </w:p>
    <w:p>
      <w:pPr>
        <w:pStyle w:val="762"/>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p>
    <w:p>
      <w:pPr>
        <w:rPr>
          <w:rFonts w:hint="eastAsia"/>
          <w:b/>
          <w:bCs/>
          <w:sz w:val="28"/>
          <w:highlight w:val="none"/>
        </w:rPr>
      </w:pPr>
      <w:r>
        <w:rPr>
          <w:rFonts w:hint="eastAsia"/>
          <w:b/>
          <w:bCs/>
          <w:sz w:val="28"/>
          <w:highlight w:val="none"/>
        </w:rPr>
        <w:br w:type="page" w:clear="all"/>
      </w:r>
      <w:bookmarkEnd w:id="159"/>
      <w:r/>
      <w:r/>
    </w:p>
    <w:p>
      <w:pPr>
        <w:pStyle w:val="742"/>
        <w:rPr>
          <w:rFonts w:ascii="Times New Roman" w:hAnsi="Times New Roman"/>
          <w:color w:val="000000"/>
          <w:highlight w:val="none"/>
        </w:rPr>
      </w:pPr>
      <w:r/>
      <w:bookmarkStart w:id="160" w:name="_Toc27207"/>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5"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4" o:spid="_x0000_s4"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r>
        <w:rPr>
          <w:rFonts w:ascii="Times New Roman" w:hAnsi="Times New Roman"/>
          <w:highlight w:val="none"/>
        </w:rPr>
        <w:t xml:space="preserve">评标方法与评标标准</w:t>
      </w:r>
      <w:bookmarkEnd w:id="149"/>
      <w:r/>
      <w:bookmarkEnd w:id="150"/>
      <w:r/>
      <w:bookmarkEnd w:id="151"/>
      <w:r/>
      <w:bookmarkEnd w:id="160"/>
      <w:r/>
      <w:r/>
    </w:p>
    <w:p>
      <w:pPr>
        <w:spacing w:line="440" w:lineRule="exact"/>
        <w:rPr>
          <w:b/>
          <w:color w:val="000000"/>
          <w:sz w:val="28"/>
          <w:highlight w:val="none"/>
        </w:rPr>
        <w:outlineLvl w:val="1"/>
      </w:pPr>
      <w:r/>
      <w:bookmarkStart w:id="161" w:name="_Toc25318"/>
      <w:r/>
      <w:bookmarkStart w:id="162" w:name="_Toc20376"/>
      <w:r/>
      <w:bookmarkStart w:id="163" w:name="_Toc730"/>
      <w:r/>
      <w:bookmarkStart w:id="164" w:name="_Toc22914"/>
      <w:r>
        <w:rPr>
          <w:b/>
          <w:color w:val="000000"/>
          <w:sz w:val="28"/>
          <w:highlight w:val="none"/>
        </w:rPr>
        <w:t xml:space="preserve">一、评审方法：</w:t>
      </w:r>
      <w:bookmarkEnd w:id="161"/>
      <w:r/>
      <w:bookmarkEnd w:id="162"/>
      <w:r/>
      <w:bookmarkEnd w:id="163"/>
      <w:r/>
      <w:bookmarkEnd w:id="164"/>
      <w:r/>
      <w:r/>
    </w:p>
    <w:p>
      <w:pPr>
        <w:ind w:firstLine="482"/>
        <w:spacing w:line="440" w:lineRule="exact"/>
        <w:rPr>
          <w:b/>
          <w:sz w:val="24"/>
          <w:highlight w:val="none"/>
        </w:rPr>
      </w:pPr>
      <w:r>
        <w:rPr>
          <w:b/>
          <w:sz w:val="24"/>
          <w:highlight w:val="none"/>
        </w:rPr>
        <w:t xml:space="preserve">1、每个</w:t>
      </w:r>
      <w:r>
        <w:rPr>
          <w:rFonts w:hint="eastAsia"/>
          <w:b/>
          <w:sz w:val="24"/>
          <w:highlight w:val="none"/>
        </w:rPr>
        <w:t xml:space="preserve">分包</w:t>
      </w:r>
      <w:r>
        <w:rPr>
          <w:b/>
          <w:sz w:val="24"/>
          <w:highlight w:val="none"/>
        </w:rPr>
        <w:t xml:space="preserve">独立评标，分别推荐中标候选人。</w:t>
      </w:r>
      <w:r/>
    </w:p>
    <w:p>
      <w:pPr>
        <w:ind w:firstLine="482"/>
        <w:spacing w:line="440" w:lineRule="exact"/>
        <w:rPr>
          <w:b/>
          <w:sz w:val="24"/>
          <w:highlight w:val="none"/>
        </w:rPr>
      </w:pPr>
      <w:r>
        <w:rPr>
          <w:b/>
          <w:sz w:val="24"/>
          <w:highlight w:val="none"/>
        </w:rPr>
        <w:t xml:space="preserve">2、每个</w:t>
      </w:r>
      <w:r>
        <w:rPr>
          <w:rFonts w:hint="eastAsia"/>
          <w:b/>
          <w:sz w:val="24"/>
          <w:highlight w:val="none"/>
        </w:rPr>
        <w:t xml:space="preserve">分包</w:t>
      </w:r>
      <w:r>
        <w:rPr>
          <w:b/>
          <w:sz w:val="24"/>
          <w:highlight w:val="none"/>
        </w:rPr>
        <w:t xml:space="preserve">的评标均采用综合评分法。</w:t>
      </w:r>
      <w:r>
        <w:rPr>
          <w:rFonts w:hint="eastAsia"/>
          <w:bCs/>
          <w:sz w:val="24"/>
          <w:highlight w:val="none"/>
        </w:rPr>
        <w:t xml:space="preserve">评标结果按</w:t>
      </w:r>
      <w:r>
        <w:rPr>
          <w:bCs/>
          <w:sz w:val="24"/>
          <w:highlight w:val="none"/>
        </w:rPr>
        <w:t xml:space="preserve">评审后得分由高到低顺序排列。得分相同的，按投标报价由低到高顺序排列。得分且投标报价相同的</w:t>
      </w:r>
      <w:r>
        <w:rPr>
          <w:rFonts w:hint="eastAsia"/>
          <w:bCs/>
          <w:sz w:val="24"/>
          <w:highlight w:val="none"/>
        </w:rPr>
        <w:t xml:space="preserve">，则由评标委员会组织抽签确定</w:t>
      </w:r>
      <w:r>
        <w:rPr>
          <w:bCs/>
          <w:sz w:val="24"/>
          <w:highlight w:val="none"/>
        </w:rPr>
        <w:t xml:space="preserve">。</w:t>
      </w:r>
      <w:r/>
    </w:p>
    <w:p>
      <w:pPr>
        <w:pStyle w:val="762"/>
        <w:ind w:firstLine="0"/>
        <w:rPr>
          <w:rFonts w:ascii="Times New Roman"/>
          <w:highlight w:val="none"/>
        </w:rPr>
      </w:pPr>
      <w:r/>
      <w:bookmarkStart w:id="165" w:name="_Toc19876"/>
      <w:r/>
      <w:bookmarkStart w:id="166" w:name="_Toc1435"/>
      <w:r/>
      <w:bookmarkStart w:id="167" w:name="_Toc13925"/>
      <w:r/>
      <w:bookmarkStart w:id="168" w:name="_Toc25155"/>
      <w:r/>
      <w:r/>
    </w:p>
    <w:p>
      <w:pPr>
        <w:spacing w:line="440" w:lineRule="exact"/>
        <w:rPr>
          <w:b/>
          <w:color w:val="000000"/>
          <w:sz w:val="28"/>
          <w:highlight w:val="none"/>
        </w:rPr>
        <w:outlineLvl w:val="1"/>
      </w:pPr>
      <w:r>
        <w:rPr>
          <w:b/>
          <w:color w:val="000000"/>
          <w:sz w:val="28"/>
          <w:highlight w:val="none"/>
        </w:rPr>
        <w:t xml:space="preserve">二、评审因素、权值及评分标准：</w:t>
      </w:r>
      <w:bookmarkEnd w:id="165"/>
      <w:r/>
      <w:bookmarkEnd w:id="166"/>
      <w:r/>
      <w:bookmarkEnd w:id="167"/>
      <w:r/>
      <w:bookmarkEnd w:id="168"/>
      <w:r/>
      <w:r/>
    </w:p>
    <w:p>
      <w:pPr>
        <w:ind w:firstLine="470"/>
        <w:spacing w:line="440" w:lineRule="exact"/>
        <w:rPr>
          <w:bCs/>
          <w:sz w:val="24"/>
          <w:highlight w:val="none"/>
        </w:rPr>
      </w:pPr>
      <w:r>
        <w:rPr>
          <w:bCs/>
          <w:sz w:val="24"/>
          <w:highlight w:val="none"/>
        </w:rPr>
        <w:t xml:space="preserve">注：每部分的得分保留小数点后两位，合计得分保留小数点后两位。</w:t>
      </w:r>
      <w:r/>
    </w:p>
    <w:p>
      <w:pPr>
        <w:ind w:firstLine="482"/>
        <w:spacing w:line="440" w:lineRule="exact"/>
        <w:rPr>
          <w:rFonts w:hint="eastAsia" w:eastAsia="宋体"/>
          <w:b/>
          <w:sz w:val="24"/>
          <w:highlight w:val="none"/>
          <w:lang w:eastAsia="zh-CN"/>
        </w:rPr>
        <w:outlineLvl w:val="3"/>
      </w:pPr>
      <w:r>
        <w:rPr>
          <w:b/>
          <w:sz w:val="24"/>
          <w:highlight w:val="none"/>
        </w:rPr>
        <w:t xml:space="preserve">第</w:t>
      </w:r>
      <w:r>
        <w:rPr>
          <w:rFonts w:hint="eastAsia"/>
          <w:b/>
          <w:sz w:val="24"/>
          <w:highlight w:val="none"/>
        </w:rPr>
        <w:t xml:space="preserve">一包</w:t>
      </w:r>
      <w:r>
        <w:rPr>
          <w:b/>
          <w:sz w:val="24"/>
          <w:highlight w:val="none"/>
        </w:rPr>
        <w:t xml:space="preserve">：</w:t>
      </w:r>
      <w:r>
        <w:rPr>
          <w:rFonts w:hint="eastAsia"/>
          <w:b/>
          <w:sz w:val="24"/>
          <w:highlight w:val="none"/>
          <w:lang w:eastAsia="zh-CN"/>
        </w:rPr>
        <w:t xml:space="preserve">呼吸机、除颤监护仪及心电图机采购</w:t>
      </w:r>
      <w:r/>
    </w:p>
    <w:p>
      <w:pPr>
        <w:ind w:firstLine="482"/>
        <w:spacing w:line="440" w:lineRule="exact"/>
        <w:rPr>
          <w:b/>
          <w:sz w:val="24"/>
          <w:highlight w:val="none"/>
        </w:rPr>
      </w:pPr>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b w:val="0"/>
          <w:bCs w:val="0"/>
          <w:sz w:val="24"/>
          <w:highlight w:val="none"/>
        </w:rPr>
      </w:pPr>
      <w:r>
        <w:rPr>
          <w:b w:val="0"/>
          <w:bCs w:val="0"/>
          <w:sz w:val="24"/>
          <w:highlight w:val="none"/>
        </w:rPr>
        <w:t xml:space="preserve">满足招标文件要求且投标价格最低的投标报价为评标基准价</w:t>
      </w:r>
      <w:r>
        <w:rPr>
          <w:rFonts w:hint="eastAsia"/>
          <w:b w:val="0"/>
          <w:bCs w:val="0"/>
          <w:sz w:val="24"/>
          <w:highlight w:val="none"/>
        </w:rPr>
        <w:t xml:space="preserve">，</w:t>
      </w:r>
      <w:r>
        <w:rPr>
          <w:b w:val="0"/>
          <w:bCs w:val="0"/>
          <w:sz w:val="24"/>
          <w:highlight w:val="none"/>
        </w:rPr>
        <w:t xml:space="preserve">其价格分为</w:t>
      </w:r>
      <w:r>
        <w:rPr>
          <w:rFonts w:hint="eastAsia"/>
          <w:b w:val="0"/>
          <w:bCs w:val="0"/>
          <w:sz w:val="24"/>
          <w:highlight w:val="none"/>
        </w:rPr>
        <w:t xml:space="preserve">40</w:t>
      </w:r>
      <w:r>
        <w:rPr>
          <w:b w:val="0"/>
          <w:bCs w:val="0"/>
          <w:sz w:val="24"/>
          <w:highlight w:val="none"/>
        </w:rPr>
        <w:t xml:space="preserve">分；其他投标人的价格分按下列公式计算：投标报价得分＝（评标基准价／投标报价</w:t>
      </w:r>
      <w:r>
        <w:rPr>
          <w:rFonts w:hint="eastAsia"/>
          <w:b w:val="0"/>
          <w:bCs w:val="0"/>
          <w:sz w:val="24"/>
          <w:highlight w:val="none"/>
          <w:lang w:eastAsia="zh-CN"/>
        </w:rPr>
        <w:t xml:space="preserve">）</w:t>
      </w:r>
      <w:r>
        <w:rPr>
          <w:b w:val="0"/>
          <w:bCs w:val="0"/>
          <w:sz w:val="24"/>
          <w:highlight w:val="none"/>
        </w:rPr>
        <w:t xml:space="preserve">×</w:t>
      </w:r>
      <w:r>
        <w:rPr>
          <w:rFonts w:hint="eastAsia"/>
          <w:b w:val="0"/>
          <w:bCs w:val="0"/>
          <w:sz w:val="24"/>
          <w:highlight w:val="none"/>
        </w:rPr>
        <w:t xml:space="preserve">40</w:t>
      </w:r>
      <w:r>
        <w:rPr>
          <w:b w:val="0"/>
          <w:bCs w:val="0"/>
          <w:sz w:val="24"/>
          <w:highlight w:val="none"/>
        </w:rPr>
        <w:t xml:space="preserve">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rFonts w:hint="eastAsia"/>
          <w:sz w:val="24"/>
          <w:szCs w:val="24"/>
          <w:highlight w:val="none"/>
          <w:lang w:val="en-US" w:eastAsia="zh-CN"/>
        </w:rPr>
        <w:t xml:space="preserve">45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采购项目最高限价×</w:t>
      </w:r>
      <w:r>
        <w:rPr>
          <w:rFonts w:hint="eastAsia"/>
          <w:sz w:val="24"/>
          <w:szCs w:val="24"/>
          <w:highlight w:val="none"/>
          <w:lang w:val="en-US" w:eastAsia="zh-CN"/>
        </w:rPr>
        <w:t xml:space="preserve">4</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bCs/>
          <w:color w:val="000000"/>
          <w:sz w:val="28"/>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ind w:firstLine="482"/>
        <w:spacing w:line="440" w:lineRule="exact"/>
        <w:rPr>
          <w:b/>
          <w:sz w:val="24"/>
          <w:highlight w:val="none"/>
        </w:rPr>
      </w:pPr>
      <w:r>
        <w:rPr>
          <w:b/>
          <w:sz w:val="24"/>
          <w:highlight w:val="none"/>
        </w:rPr>
        <w:t xml:space="preserve">2、技术部分</w:t>
      </w:r>
      <w:r>
        <w:rPr>
          <w:rFonts w:hint="eastAsia"/>
          <w:b/>
          <w:sz w:val="24"/>
          <w:highlight w:val="none"/>
          <w:lang w:val="en-US" w:eastAsia="zh-CN"/>
        </w:rPr>
        <w:t xml:space="preserve">52</w:t>
      </w:r>
      <w:r>
        <w:rPr>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38</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投标人所投设备型号产品技术参数及要求完全响应招标文件项目需求中技术参数及要求的，得满分</w:t>
            </w:r>
            <w:r>
              <w:rPr>
                <w:rFonts w:hint="eastAsia" w:cs="Times New Roman"/>
                <w:sz w:val="24"/>
                <w:szCs w:val="22"/>
                <w:highlight w:val="none"/>
                <w:lang w:val="en-US" w:eastAsia="zh-CN"/>
              </w:rPr>
              <w:t xml:space="preserve">38</w:t>
            </w:r>
            <w:r>
              <w:rPr>
                <w:rFonts w:hint="default" w:ascii="Times New Roman" w:hAnsi="Times New Roman" w:eastAsia="宋体" w:cs="Times New Roman"/>
                <w:sz w:val="24"/>
                <w:szCs w:val="22"/>
                <w:highlight w:val="none"/>
              </w:rPr>
              <w:t xml:space="preserve">分；带有标▲号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共30项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w:t>
            </w:r>
            <w:r>
              <w:rPr>
                <w:rFonts w:hint="eastAsia" w:cs="Times New Roman"/>
                <w:sz w:val="24"/>
                <w:szCs w:val="22"/>
                <w:highlight w:val="none"/>
                <w:lang w:val="en-US" w:eastAsia="zh-CN"/>
              </w:rPr>
              <w:t xml:space="preserve">1</w:t>
            </w:r>
            <w:r>
              <w:rPr>
                <w:rFonts w:hint="default" w:ascii="Times New Roman" w:hAnsi="Times New Roman" w:eastAsia="宋体" w:cs="Times New Roman"/>
                <w:sz w:val="24"/>
                <w:szCs w:val="22"/>
                <w:highlight w:val="none"/>
              </w:rPr>
              <w:t xml:space="preserve">分；未有标▲号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共32项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w:t>
            </w:r>
            <w:r>
              <w:rPr>
                <w:rFonts w:hint="eastAsia" w:cs="Times New Roman"/>
                <w:sz w:val="24"/>
                <w:szCs w:val="22"/>
                <w:highlight w:val="none"/>
                <w:lang w:val="en-US" w:eastAsia="zh-CN"/>
              </w:rPr>
              <w:t xml:space="preserve">0.25</w:t>
            </w:r>
            <w:r>
              <w:rPr>
                <w:rFonts w:hint="default" w:ascii="Times New Roman" w:hAnsi="Times New Roman" w:eastAsia="宋体" w:cs="Times New Roman"/>
                <w:sz w:val="24"/>
                <w:szCs w:val="22"/>
                <w:highlight w:val="none"/>
              </w:rPr>
              <w:t xml:space="preserve">分。</w:t>
            </w:r>
            <w:r/>
          </w:p>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注：1、以上“技术参数要求”响应情况均须在投标文件《技术参数响应及偏离表》中表述清楚，如表述不清，则按不满足（负偏离）处理。</w:t>
            </w:r>
            <w:r/>
          </w:p>
          <w:p>
            <w:pPr>
              <w:jc w:val="left"/>
              <w:spacing w:line="300" w:lineRule="atLeas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eastAsia="宋体" w:cs="Times New Roman"/>
                <w:sz w:val="24"/>
                <w:szCs w:val="22"/>
                <w:highlight w:val="none"/>
              </w:rPr>
              <w:t xml:space="preserve">2</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带有</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号的，投标</w:t>
            </w:r>
            <w:r>
              <w:rPr>
                <w:rFonts w:hint="eastAsia" w:ascii="Times New Roman" w:hAnsi="Times New Roman" w:eastAsia="宋体" w:cs="Times New Roman"/>
                <w:sz w:val="24"/>
                <w:szCs w:val="22"/>
                <w:highlight w:val="none"/>
              </w:rPr>
              <w:t xml:space="preserve">人</w:t>
            </w:r>
            <w:r>
              <w:rPr>
                <w:rFonts w:hint="default" w:ascii="Times New Roman" w:hAnsi="Times New Roman" w:eastAsia="宋体" w:cs="Times New Roman"/>
                <w:sz w:val="24"/>
                <w:szCs w:val="22"/>
                <w:highlight w:val="none"/>
              </w:rPr>
              <w:t xml:space="preserve">须提供</w:t>
            </w:r>
            <w:r>
              <w:rPr>
                <w:rFonts w:hint="eastAsia" w:ascii="宋体" w:hAnsi="宋体" w:cs="宋体"/>
                <w:bCs/>
                <w:color w:val="000000" w:themeColor="text1"/>
                <w:sz w:val="24"/>
                <w:szCs w:val="24"/>
                <w:lang w:bidi="ar"/>
                <w14:textFill>
                  <w14:solidFill>
                    <w14:schemeClr w14:val="tx1"/>
                  </w14:solidFill>
                </w14:textFill>
              </w:rPr>
              <w:t xml:space="preserve">以下任意一项证明材料作为佐证：</w:t>
            </w:r>
            <w:r>
              <w:rPr>
                <w:rFonts w:hint="eastAsia" w:cs="Times New Roman"/>
                <w:b w:val="0"/>
                <w:bCs w:val="0"/>
                <w:sz w:val="24"/>
                <w:szCs w:val="22"/>
                <w:highlight w:val="none"/>
                <w:lang w:val="en-US" w:eastAsia="zh-CN"/>
              </w:rPr>
              <w:t xml:space="preserve">①</w:t>
            </w:r>
            <w:r>
              <w:rPr>
                <w:rFonts w:hint="default" w:ascii="Times New Roman" w:hAnsi="Times New Roman" w:eastAsia="宋体" w:cs="Times New Roman"/>
                <w:b w:val="0"/>
                <w:bCs w:val="0"/>
                <w:sz w:val="24"/>
                <w:szCs w:val="22"/>
                <w:highlight w:val="none"/>
              </w:rPr>
              <w:t xml:space="preserve">所投设备产品原厂《使用说明书》</w:t>
            </w:r>
            <w:r>
              <w:rPr>
                <w:rFonts w:hint="eastAsia" w:cs="Times New Roman"/>
                <w:b w:val="0"/>
                <w:bCs w:val="0"/>
                <w:sz w:val="24"/>
                <w:szCs w:val="22"/>
                <w:highlight w:val="none"/>
                <w:lang w:eastAsia="zh-CN"/>
              </w:rPr>
              <w:t xml:space="preserve">扫描件</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②</w:t>
            </w:r>
            <w:r>
              <w:rPr>
                <w:rFonts w:hint="eastAsia" w:ascii="宋体" w:hAnsi="宋体" w:cs="宋体"/>
                <w:b w:val="0"/>
                <w:bCs w:val="0"/>
                <w:color w:val="000000" w:themeColor="text1"/>
                <w:sz w:val="24"/>
                <w:szCs w:val="24"/>
                <w:lang w:bidi="ar"/>
                <w14:textFill>
                  <w14:solidFill>
                    <w14:schemeClr w14:val="tx1"/>
                  </w14:solidFill>
                </w14:textFill>
              </w:rPr>
              <w:t xml:space="preserve">产品注册证</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③</w:t>
            </w:r>
            <w:r>
              <w:rPr>
                <w:rFonts w:hint="eastAsia" w:ascii="宋体" w:hAnsi="宋体" w:cs="宋体"/>
                <w:b w:val="0"/>
                <w:bCs w:val="0"/>
                <w:color w:val="000000" w:themeColor="text1"/>
                <w:sz w:val="24"/>
                <w:szCs w:val="24"/>
                <w:lang w:bidi="ar"/>
                <w14:textFill>
                  <w14:solidFill>
                    <w14:schemeClr w14:val="tx1"/>
                  </w14:solidFill>
                </w14:textFill>
              </w:rPr>
              <w:t xml:space="preserve">技术参数彩页</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④</w:t>
            </w:r>
            <w:r>
              <w:rPr>
                <w:rFonts w:hint="eastAsia" w:cs="Times New Roman"/>
                <w:b w:val="0"/>
                <w:bCs w:val="0"/>
                <w:sz w:val="24"/>
                <w:szCs w:val="22"/>
                <w:highlight w:val="none"/>
                <w:lang w:val="en-US" w:eastAsia="zh-CN"/>
              </w:rPr>
              <w:t xml:space="preserve">具有CMA资质的第三方检测机构出具的合格检验报告书</w:t>
            </w:r>
            <w:r>
              <w:rPr>
                <w:rFonts w:hint="eastAsia" w:cs="Times New Roman"/>
                <w:b w:val="0"/>
                <w:bCs w:val="0"/>
                <w:sz w:val="24"/>
                <w:szCs w:val="22"/>
                <w:highlight w:val="none"/>
                <w:lang w:eastAsia="zh-CN"/>
              </w:rPr>
              <w:t xml:space="preserve">。</w:t>
            </w:r>
            <w:r>
              <w:rPr>
                <w:rFonts w:hint="eastAsia" w:cs="Times New Roman"/>
                <w:b/>
                <w:bCs/>
                <w:sz w:val="24"/>
                <w:szCs w:val="22"/>
                <w:highlight w:val="none"/>
                <w:lang w:val="en-US" w:eastAsia="zh-CN"/>
              </w:rPr>
              <w:t xml:space="preserve">注：证明材料</w:t>
            </w:r>
            <w:r>
              <w:rPr>
                <w:rFonts w:hint="default" w:ascii="Times New Roman" w:hAnsi="Times New Roman" w:eastAsia="宋体" w:cs="Times New Roman"/>
                <w:b/>
                <w:bCs/>
                <w:sz w:val="24"/>
                <w:szCs w:val="22"/>
                <w:highlight w:val="none"/>
              </w:rPr>
              <w:t xml:space="preserve">扫描件中</w:t>
            </w:r>
            <w:r>
              <w:rPr>
                <w:rFonts w:hint="eastAsia" w:cs="Times New Roman"/>
                <w:b/>
                <w:bCs/>
                <w:sz w:val="24"/>
                <w:szCs w:val="22"/>
                <w:highlight w:val="none"/>
                <w:lang w:val="en-US" w:eastAsia="zh-CN"/>
              </w:rPr>
              <w:t xml:space="preserve">须</w:t>
            </w:r>
            <w:r>
              <w:rPr>
                <w:rFonts w:hint="default" w:ascii="Times New Roman" w:hAnsi="Times New Roman" w:eastAsia="宋体" w:cs="Times New Roman"/>
                <w:b/>
                <w:bCs/>
                <w:sz w:val="24"/>
                <w:szCs w:val="22"/>
                <w:highlight w:val="none"/>
              </w:rPr>
              <w:t xml:space="preserve">用醒目的</w:t>
            </w:r>
            <w:r>
              <w:rPr>
                <w:rFonts w:hint="eastAsia" w:ascii="Times New Roman" w:hAnsi="Times New Roman" w:eastAsia="宋体" w:cs="Times New Roman"/>
                <w:b/>
                <w:bCs/>
                <w:sz w:val="24"/>
                <w:szCs w:val="22"/>
                <w:highlight w:val="none"/>
              </w:rPr>
              <w:t xml:space="preserve">方框标注</w:t>
            </w:r>
            <w:r>
              <w:rPr>
                <w:rFonts w:hint="default" w:ascii="Times New Roman" w:hAnsi="Times New Roman" w:eastAsia="宋体" w:cs="Times New Roman"/>
                <w:b/>
                <w:bCs/>
                <w:sz w:val="24"/>
                <w:szCs w:val="22"/>
                <w:highlight w:val="none"/>
              </w:rPr>
              <w:t xml:space="preserve">对应参数项且需在投标文件《技术参数响应及偏离表》中清楚标注每一证明材料对应项页码，以便评委审核，未提供或提供不符合招标文件技术参数要求的或未标注证明材料对应页码的，视为负偏离。</w:t>
            </w:r>
            <w:r/>
          </w:p>
        </w:tc>
      </w:tr>
      <w:tr>
        <w:trPr>
          <w:jc w:val="center"/>
          <w:trHeight w:val="545"/>
        </w:trPr>
        <w:tc>
          <w:tcPr>
            <w:shd w:val="clear" w:color="auto" w:fill="auto"/>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2</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项目实施方案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涉及评审要点（共4项）：①</w:t>
            </w:r>
            <w:r>
              <w:rPr>
                <w:rFonts w:hint="eastAsia"/>
                <w:color w:val="000000"/>
                <w:sz w:val="24"/>
                <w:szCs w:val="22"/>
                <w:highlight w:val="none"/>
              </w:rPr>
              <w:t xml:space="preserve">项目整体实施方案</w:t>
            </w:r>
            <w:r>
              <w:rPr>
                <w:rFonts w:hint="eastAsia" w:ascii="宋体" w:hAnsi="宋体" w:eastAsia="宋体" w:cs="宋体"/>
                <w:sz w:val="24"/>
                <w:szCs w:val="24"/>
                <w:highlight w:val="none"/>
                <w:lang w:val="zh-CN" w:eastAsia="zh-CN"/>
              </w:rPr>
              <w:t xml:space="preserve">②</w:t>
            </w:r>
            <w:r>
              <w:rPr>
                <w:rFonts w:hint="eastAsia"/>
                <w:color w:val="000000"/>
                <w:sz w:val="24"/>
                <w:szCs w:val="22"/>
                <w:highlight w:val="none"/>
              </w:rPr>
              <w:t xml:space="preserve">在全国及周边地区类似项目实施案例、实施成效</w:t>
            </w:r>
            <w:r>
              <w:rPr>
                <w:rFonts w:hint="eastAsia"/>
                <w:color w:val="000000"/>
                <w:sz w:val="24"/>
                <w:szCs w:val="22"/>
                <w:highlight w:val="none"/>
                <w:lang w:val="en-US" w:eastAsia="zh-CN"/>
              </w:rPr>
              <w:t xml:space="preserve">③</w:t>
            </w:r>
            <w:r>
              <w:rPr>
                <w:rFonts w:hint="eastAsia"/>
                <w:color w:val="000000"/>
                <w:sz w:val="24"/>
                <w:szCs w:val="22"/>
                <w:highlight w:val="none"/>
              </w:rPr>
              <w:t xml:space="preserve">生产厂家的技术和服务支持能力</w:t>
            </w:r>
            <w:r>
              <w:rPr>
                <w:rFonts w:hint="eastAsia"/>
                <w:color w:val="000000"/>
                <w:sz w:val="24"/>
                <w:szCs w:val="22"/>
                <w:highlight w:val="none"/>
                <w:lang w:val="en-US" w:eastAsia="zh-CN"/>
              </w:rPr>
              <w:t xml:space="preserve">④</w:t>
            </w:r>
            <w:r>
              <w:rPr>
                <w:rFonts w:hint="eastAsia"/>
                <w:color w:val="000000"/>
                <w:sz w:val="24"/>
                <w:szCs w:val="22"/>
                <w:highlight w:val="none"/>
              </w:rPr>
              <w:t xml:space="preserve">质量保证措施</w:t>
            </w:r>
            <w:r>
              <w:rPr>
                <w:rFonts w:hint="eastAsia"/>
                <w:color w:val="000000"/>
                <w:sz w:val="24"/>
                <w:szCs w:val="22"/>
                <w:highlight w:val="none"/>
                <w:lang w:val="en-US" w:eastAsia="zh-CN"/>
              </w:rPr>
              <w:t xml:space="preserve">及</w:t>
            </w:r>
            <w:r>
              <w:rPr>
                <w:rFonts w:hint="eastAsia"/>
                <w:color w:val="000000"/>
                <w:sz w:val="24"/>
                <w:szCs w:val="22"/>
                <w:highlight w:val="none"/>
              </w:rPr>
              <w:t xml:space="preserve">供货</w:t>
            </w:r>
            <w:r>
              <w:rPr>
                <w:rFonts w:hint="eastAsia"/>
                <w:color w:val="000000"/>
                <w:sz w:val="24"/>
                <w:szCs w:val="22"/>
                <w:highlight w:val="none"/>
                <w:lang w:val="en-US" w:eastAsia="zh-CN"/>
              </w:rPr>
              <w:t xml:space="preserve">计划</w:t>
            </w:r>
            <w:r>
              <w:rPr>
                <w:rFonts w:hint="eastAsia" w:ascii="宋体" w:hAnsi="宋体" w:eastAsia="宋体" w:cs="宋体"/>
                <w:sz w:val="24"/>
                <w:szCs w:val="24"/>
                <w:highlight w:val="none"/>
                <w:lang w:val="zh-CN" w:eastAsia="zh-CN"/>
              </w:rPr>
              <w:t xml:space="preserve">进行评定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每有一项得0.5分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人员培训方案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根据投标人提供的人员培训方案进行评定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lang w:val="en-US" w:eastAsia="zh-CN"/>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售</w:t>
            </w:r>
            <w:r>
              <w:rPr>
                <w:rFonts w:hint="eastAsia" w:ascii="Times New Roman" w:hAnsi="Times New Roman" w:eastAsia="宋体" w:cs="Times New Roman"/>
                <w:sz w:val="24"/>
                <w:szCs w:val="24"/>
                <w:highlight w:val="none"/>
                <w:lang w:val="en-US" w:eastAsia="zh-CN"/>
              </w:rPr>
              <w:t xml:space="preserve">后服务方案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eastAsia" w:ascii="Times New Roman" w:hAnsi="Times New Roman" w:eastAsia="宋体" w:cs="Times New Roman"/>
                <w:color w:val="000000"/>
                <w:sz w:val="24"/>
                <w:szCs w:val="22"/>
                <w:highlight w:val="none"/>
                <w:lang w:val="en-US" w:eastAsia="zh-CN" w:bidi="ar-SA"/>
              </w:rPr>
            </w:pPr>
            <w:r>
              <w:rPr>
                <w:rFonts w:hint="eastAsia"/>
                <w:color w:val="000000"/>
                <w:sz w:val="24"/>
                <w:szCs w:val="22"/>
                <w:highlight w:val="none"/>
              </w:rPr>
              <w:t xml:space="preserve">根据投标</w:t>
            </w:r>
            <w:r>
              <w:rPr>
                <w:rFonts w:hint="eastAsia"/>
                <w:color w:val="000000"/>
                <w:sz w:val="24"/>
                <w:szCs w:val="22"/>
                <w:highlight w:val="none"/>
                <w:lang w:eastAsia="zh-CN"/>
              </w:rPr>
              <w:t xml:space="preserve">人</w:t>
            </w:r>
            <w:r>
              <w:rPr>
                <w:rFonts w:hint="eastAsia"/>
                <w:color w:val="000000"/>
                <w:sz w:val="24"/>
                <w:szCs w:val="22"/>
                <w:highlight w:val="none"/>
                <w:lang w:val="en-US" w:eastAsia="zh-CN"/>
              </w:rPr>
              <w:t xml:space="preserve">提供的</w:t>
            </w:r>
            <w:r>
              <w:rPr>
                <w:rFonts w:hint="eastAsia"/>
                <w:color w:val="000000"/>
                <w:sz w:val="24"/>
                <w:szCs w:val="22"/>
                <w:highlight w:val="none"/>
              </w:rPr>
              <w:t xml:space="preserve">售后服务方案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涉及评审要点（共2项）：①</w:t>
            </w:r>
            <w:r>
              <w:rPr>
                <w:rFonts w:hint="eastAsia"/>
                <w:color w:val="000000"/>
                <w:sz w:val="24"/>
                <w:szCs w:val="22"/>
                <w:highlight w:val="none"/>
              </w:rPr>
              <w:t xml:space="preserve">售后服务</w:t>
            </w:r>
            <w:r>
              <w:rPr>
                <w:rFonts w:hint="eastAsia"/>
                <w:color w:val="000000"/>
                <w:sz w:val="24"/>
                <w:szCs w:val="22"/>
                <w:highlight w:val="none"/>
                <w:lang w:val="en-US" w:eastAsia="zh-CN"/>
              </w:rPr>
              <w:t xml:space="preserve">方案②</w:t>
            </w:r>
            <w:r>
              <w:rPr>
                <w:rFonts w:hint="eastAsia"/>
                <w:color w:val="000000"/>
                <w:sz w:val="24"/>
                <w:szCs w:val="22"/>
                <w:highlight w:val="none"/>
              </w:rPr>
              <w:t xml:space="preserve">质保期内的售后服务范围、质保期满后的售后服务范围</w:t>
            </w:r>
            <w:r>
              <w:rPr>
                <w:rFonts w:hint="eastAsia"/>
                <w:strike w:val="0"/>
                <w:color w:val="000000"/>
                <w:sz w:val="24"/>
                <w:szCs w:val="22"/>
                <w:highlight w:val="none"/>
              </w:rPr>
              <w:t xml:space="preserve">（</w:t>
            </w:r>
            <w:r>
              <w:rPr>
                <w:rFonts w:hint="eastAsia"/>
                <w:strike w:val="0"/>
                <w:color w:val="000000"/>
                <w:sz w:val="24"/>
                <w:szCs w:val="22"/>
                <w:highlight w:val="none"/>
                <w:lang w:val="en-US" w:eastAsia="zh-CN"/>
              </w:rPr>
              <w:t xml:space="preserve">售后服务范围包括</w:t>
            </w:r>
            <w:r>
              <w:rPr>
                <w:rFonts w:hint="eastAsia"/>
                <w:strike w:val="0"/>
                <w:color w:val="000000"/>
                <w:sz w:val="24"/>
                <w:szCs w:val="22"/>
                <w:highlight w:val="none"/>
              </w:rPr>
              <w:t xml:space="preserve">每年</w:t>
            </w:r>
            <w:r>
              <w:rPr>
                <w:rFonts w:hint="eastAsia"/>
                <w:strike w:val="0"/>
                <w:color w:val="000000"/>
                <w:sz w:val="24"/>
                <w:szCs w:val="22"/>
                <w:highlight w:val="none"/>
                <w:lang w:val="en-US" w:eastAsia="zh-CN"/>
              </w:rPr>
              <w:t xml:space="preserve">或</w:t>
            </w:r>
            <w:r>
              <w:rPr>
                <w:rFonts w:hint="eastAsia"/>
                <w:strike w:val="0"/>
                <w:color w:val="000000"/>
                <w:sz w:val="24"/>
                <w:szCs w:val="22"/>
                <w:highlight w:val="none"/>
              </w:rPr>
              <w:t xml:space="preserve">每季度的设备巡检服务</w:t>
            </w:r>
            <w:r>
              <w:rPr>
                <w:rFonts w:hint="eastAsia"/>
                <w:strike w:val="0"/>
                <w:color w:val="000000"/>
                <w:sz w:val="24"/>
                <w:szCs w:val="22"/>
                <w:highlight w:val="none"/>
                <w:lang w:eastAsia="zh-CN"/>
              </w:rPr>
              <w:t xml:space="preserve">）</w:t>
            </w:r>
            <w:r>
              <w:rPr>
                <w:rFonts w:hint="eastAsia"/>
                <w:color w:val="000000"/>
                <w:sz w:val="24"/>
                <w:szCs w:val="22"/>
                <w:highlight w:val="none"/>
              </w:rPr>
              <w:t xml:space="preserve">等进行</w:t>
            </w:r>
            <w:r>
              <w:rPr>
                <w:rFonts w:hint="eastAsia"/>
                <w:color w:val="000000"/>
                <w:sz w:val="24"/>
                <w:szCs w:val="22"/>
                <w:highlight w:val="none"/>
                <w:lang w:val="en-US" w:eastAsia="zh-CN"/>
              </w:rPr>
              <w:t xml:space="preserve">综合评定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每有一项得1分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5</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highlight w:val="none"/>
                <w:lang w:eastAsia="zh-CN"/>
              </w:rPr>
              <w:t xml:space="preserve">售后服务承诺</w:t>
            </w:r>
            <w:r/>
          </w:p>
        </w:tc>
        <w:tc>
          <w:tcPr>
            <w:shd w:val="clear" w:color="auto" w:fill="auto"/>
            <w:tcW w:w="879"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rFonts w:hint="eastAsia" w:ascii="Times New Roman" w:hAnsi="Times New Roman" w:eastAsia="宋体" w:cs="Times New Roman"/>
                <w:color w:val="000000"/>
                <w:sz w:val="24"/>
                <w:szCs w:val="22"/>
                <w:highlight w:val="none"/>
                <w:lang w:val="en-US" w:eastAsia="zh-CN" w:bidi="ar-SA"/>
              </w:rPr>
            </w:pPr>
            <w:r>
              <w:rPr>
                <w:rFonts w:hint="eastAsia"/>
                <w:color w:val="000000"/>
                <w:sz w:val="24"/>
                <w:szCs w:val="22"/>
                <w:highlight w:val="none"/>
                <w:lang w:val="en-US" w:eastAsia="zh-CN"/>
              </w:rPr>
              <w:t xml:space="preserve">投标人</w:t>
            </w:r>
            <w:r>
              <w:rPr>
                <w:rFonts w:hint="eastAsia"/>
                <w:color w:val="000000"/>
                <w:sz w:val="24"/>
                <w:szCs w:val="22"/>
                <w:highlight w:val="none"/>
                <w:lang w:eastAsia="zh-CN"/>
              </w:rPr>
              <w:t xml:space="preserve">提供针对本项目（</w:t>
            </w:r>
            <w:r>
              <w:rPr>
                <w:rFonts w:hint="eastAsia"/>
                <w:color w:val="000000"/>
                <w:sz w:val="24"/>
                <w:szCs w:val="22"/>
                <w:highlight w:val="none"/>
                <w:lang w:val="en-US" w:eastAsia="zh-CN"/>
              </w:rPr>
              <w:t xml:space="preserve">包含所有货物</w:t>
            </w:r>
            <w:r>
              <w:rPr>
                <w:rFonts w:hint="eastAsia"/>
                <w:color w:val="000000"/>
                <w:sz w:val="24"/>
                <w:szCs w:val="22"/>
                <w:highlight w:val="none"/>
                <w:lang w:eastAsia="zh-CN"/>
              </w:rPr>
              <w:t xml:space="preserve">）的产品质量和售后服务承诺</w:t>
            </w:r>
            <w:r>
              <w:rPr>
                <w:rFonts w:hint="eastAsia"/>
                <w:color w:val="000000"/>
                <w:sz w:val="24"/>
                <w:szCs w:val="22"/>
                <w:highlight w:val="none"/>
                <w:lang w:val="en-US" w:eastAsia="zh-CN"/>
              </w:rPr>
              <w:t xml:space="preserve">的</w:t>
            </w:r>
            <w:r>
              <w:rPr>
                <w:rFonts w:hint="eastAsia"/>
                <w:color w:val="000000"/>
                <w:sz w:val="24"/>
                <w:szCs w:val="22"/>
                <w:highlight w:val="none"/>
                <w:lang w:eastAsia="zh-CN"/>
              </w:rPr>
              <w:t xml:space="preserve">得</w:t>
            </w:r>
            <w:r>
              <w:rPr>
                <w:rFonts w:hint="eastAsia"/>
                <w:color w:val="000000"/>
                <w:sz w:val="24"/>
                <w:szCs w:val="22"/>
                <w:highlight w:val="none"/>
                <w:lang w:val="en-US" w:eastAsia="zh-CN"/>
              </w:rPr>
              <w:t xml:space="preserve">2</w:t>
            </w:r>
            <w:r>
              <w:rPr>
                <w:rFonts w:hint="eastAsia"/>
                <w:color w:val="000000"/>
                <w:sz w:val="24"/>
                <w:szCs w:val="22"/>
                <w:highlight w:val="none"/>
                <w:lang w:eastAsia="zh-CN"/>
              </w:rPr>
              <w:t xml:space="preserve">分，未提供的不得分。</w:t>
            </w:r>
            <w:r>
              <w:rPr>
                <w:rFonts w:hint="eastAsia"/>
                <w:b/>
                <w:bCs/>
                <w:color w:val="000000"/>
                <w:sz w:val="24"/>
                <w:szCs w:val="22"/>
                <w:highlight w:val="none"/>
                <w:lang w:val="en-US" w:eastAsia="zh-CN"/>
              </w:rPr>
              <w:t xml:space="preserve">注：须提供承诺函。</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6</w:t>
            </w:r>
            <w:r/>
          </w:p>
        </w:tc>
        <w:tc>
          <w:tcPr>
            <w:shd w:val="clear" w:color="auto" w:fill="auto"/>
            <w:tcW w:w="2012" w:type="dxa"/>
            <w:vAlign w:val="center"/>
            <w:textDirection w:val="lrTb"/>
            <w:noWrap w:val="false"/>
          </w:tcPr>
          <w:p>
            <w:pPr>
              <w:jc w:val="center"/>
              <w:spacing w:line="3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运维响应</w:t>
            </w:r>
            <w:r>
              <w:rPr>
                <w:rFonts w:hint="eastAsia" w:ascii="宋体" w:hAnsi="宋体" w:cs="宋体"/>
                <w:color w:val="auto"/>
                <w:sz w:val="24"/>
                <w:highlight w:val="none"/>
                <w:lang w:val="en-US" w:eastAsia="zh-CN"/>
              </w:rPr>
              <w:t xml:space="preserve">及服务</w:t>
            </w:r>
            <w:r/>
          </w:p>
        </w:tc>
        <w:tc>
          <w:tcPr>
            <w:shd w:val="clear" w:color="auto" w:fill="auto"/>
            <w:tcW w:w="879"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rFonts w:hint="default"/>
                <w:color w:val="000000"/>
                <w:sz w:val="24"/>
                <w:szCs w:val="22"/>
                <w:highlight w:val="none"/>
                <w:lang w:val="en-US" w:eastAsia="zh-CN"/>
              </w:rPr>
            </w:pPr>
            <w:r>
              <w:rPr>
                <w:rFonts w:hint="eastAsia"/>
                <w:color w:val="000000"/>
                <w:sz w:val="24"/>
                <w:szCs w:val="22"/>
                <w:highlight w:val="none"/>
                <w:lang w:val="en-US" w:eastAsia="zh-CN"/>
              </w:rPr>
              <w:t xml:space="preserve">根据投标人的运维响应时效能力进行综合评定：</w:t>
            </w:r>
            <w:r/>
          </w:p>
          <w:p>
            <w:pPr>
              <w:jc w:val="left"/>
              <w:widowControl/>
              <w:rPr>
                <w:rFonts w:hint="eastAsia"/>
                <w:color w:val="000000"/>
                <w:sz w:val="24"/>
                <w:szCs w:val="22"/>
                <w:highlight w:val="none"/>
                <w:lang w:val="en-US" w:eastAsia="zh-CN"/>
              </w:rPr>
            </w:pPr>
            <w:r>
              <w:rPr>
                <w:rFonts w:hint="eastAsia"/>
                <w:color w:val="000000"/>
                <w:sz w:val="24"/>
                <w:szCs w:val="22"/>
                <w:highlight w:val="none"/>
                <w:lang w:val="en-US" w:eastAsia="zh-CN"/>
              </w:rPr>
              <w:t xml:space="preserve">①投标人承诺接报后30分钟内响应，1小时内运维人员抵达现场，6小时内恢复设备可用状态或4小时内提供备用机替换的得2分。</w:t>
            </w:r>
            <w:r/>
          </w:p>
          <w:p>
            <w:pPr>
              <w:jc w:val="left"/>
              <w:widowControl/>
              <w:rPr>
                <w:rFonts w:hint="eastAsia"/>
                <w:color w:val="000000"/>
                <w:sz w:val="24"/>
                <w:szCs w:val="22"/>
                <w:highlight w:val="none"/>
                <w:lang w:val="en-US" w:eastAsia="zh-CN"/>
              </w:rPr>
            </w:pPr>
            <w:r>
              <w:rPr>
                <w:rFonts w:hint="eastAsia"/>
                <w:color w:val="000000"/>
                <w:sz w:val="24"/>
                <w:szCs w:val="22"/>
                <w:highlight w:val="none"/>
                <w:lang w:val="en-US" w:eastAsia="zh-CN"/>
              </w:rPr>
              <w:t xml:space="preserve">②投标人承诺接报后1小时内响应，2小时内运维人员抵达现场，12小时内恢复设备可用状态或6小时内提供备用机</w:t>
            </w:r>
            <w:r>
              <w:rPr>
                <w:rFonts w:hint="eastAsia" w:eastAsia="宋体"/>
                <w:color w:val="000000"/>
                <w:sz w:val="24"/>
                <w:szCs w:val="22"/>
                <w:highlight w:val="none"/>
                <w:lang w:val="en-US" w:eastAsia="zh-CN"/>
              </w:rPr>
              <w:t xml:space="preserve">替换</w:t>
            </w:r>
            <w:r>
              <w:rPr>
                <w:rFonts w:hint="eastAsia"/>
                <w:color w:val="000000"/>
                <w:sz w:val="24"/>
                <w:szCs w:val="22"/>
                <w:highlight w:val="none"/>
                <w:lang w:val="en-US" w:eastAsia="zh-CN"/>
              </w:rPr>
              <w:t xml:space="preserve">的得1分。</w:t>
            </w:r>
            <w:r/>
          </w:p>
          <w:p>
            <w:pPr>
              <w:jc w:val="left"/>
              <w:widowControl/>
              <w:rPr>
                <w:rFonts w:hint="default" w:ascii="Times New Roman" w:hAnsi="Times New Roman" w:eastAsia="宋体" w:cs="Times New Roman"/>
                <w:color w:val="000000"/>
                <w:sz w:val="24"/>
                <w:szCs w:val="22"/>
                <w:highlight w:val="none"/>
                <w:lang w:val="en-US" w:eastAsia="zh-CN" w:bidi="ar-SA"/>
              </w:rPr>
            </w:pPr>
            <w:r>
              <w:rPr>
                <w:rFonts w:hint="eastAsia"/>
                <w:b/>
                <w:bCs/>
                <w:color w:val="000000"/>
                <w:sz w:val="24"/>
                <w:szCs w:val="22"/>
                <w:highlight w:val="none"/>
                <w:lang w:val="en-US" w:eastAsia="zh-CN"/>
              </w:rPr>
              <w:t xml:space="preserve">注：超出以上响应时间的不得分。须提供承诺函。</w:t>
            </w:r>
            <w:r/>
          </w:p>
        </w:tc>
      </w:tr>
    </w:tbl>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cs="Times New Roman"/>
          <w:b/>
          <w:sz w:val="24"/>
          <w:highlight w:val="none"/>
          <w:lang w:val="en-US" w:eastAsia="zh-CN"/>
        </w:rPr>
        <w:t xml:space="preserve">8</w:t>
      </w:r>
      <w:r>
        <w:rPr>
          <w:rFonts w:ascii="Times New Roman" w:hAnsi="Times New Roman" w:eastAsia="宋体" w:cs="Times New Roman"/>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2</w:t>
            </w:r>
            <w:r>
              <w:rPr>
                <w:sz w:val="24"/>
                <w:szCs w:val="22"/>
                <w:highlight w:val="none"/>
              </w:rPr>
              <w:t xml:space="preserve">分；存在负偏离的，每条扣0.</w:t>
            </w:r>
            <w:r>
              <w:rPr>
                <w:rFonts w:hint="eastAsia"/>
                <w:sz w:val="24"/>
                <w:szCs w:val="22"/>
                <w:highlight w:val="none"/>
                <w:lang w:val="en-US" w:eastAsia="zh-CN"/>
              </w:rPr>
              <w:t xml:space="preserve">1</w:t>
            </w:r>
            <w:r>
              <w:rPr>
                <w:sz w:val="24"/>
                <w:szCs w:val="22"/>
                <w:highlight w:val="none"/>
              </w:rPr>
              <w:t xml:space="preserve">分。</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w:t>
            </w:r>
            <w:r>
              <w:rPr>
                <w:rFonts w:hint="eastAsia" w:cs="Times New Roman"/>
                <w:sz w:val="24"/>
                <w:szCs w:val="24"/>
                <w:highlight w:val="none"/>
                <w:lang w:val="en-US" w:eastAsia="zh-CN" w:bidi="ar"/>
              </w:rPr>
              <w:t xml:space="preserve">或投标货物生产厂家</w:t>
            </w:r>
            <w:r>
              <w:rPr>
                <w:rFonts w:ascii="Times New Roman" w:hAnsi="Times New Roman" w:eastAsia="宋体" w:cs="Times New Roman"/>
                <w:sz w:val="24"/>
                <w:szCs w:val="24"/>
                <w:highlight w:val="none"/>
                <w:lang w:bidi="ar"/>
              </w:rPr>
              <w:t xml:space="preserve">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w:t>
            </w:r>
            <w:r>
              <w:rPr>
                <w:rFonts w:hint="eastAsia" w:cs="Times New Roman"/>
                <w:sz w:val="24"/>
                <w:szCs w:val="24"/>
                <w:highlight w:val="none"/>
                <w:lang w:val="en-US" w:eastAsia="zh-CN" w:bidi="ar"/>
              </w:rPr>
              <w:t xml:space="preserve">实施</w:t>
            </w:r>
            <w:r>
              <w:rPr>
                <w:rFonts w:hint="eastAsia" w:ascii="Times New Roman" w:hAnsi="Times New Roman" w:eastAsia="宋体" w:cs="Times New Roman"/>
                <w:sz w:val="24"/>
                <w:szCs w:val="24"/>
                <w:highlight w:val="none"/>
                <w:lang w:eastAsia="zh-CN" w:bidi="ar"/>
              </w:rPr>
              <w:t xml:space="preserve">的呼吸机</w:t>
            </w:r>
            <w:r>
              <w:rPr>
                <w:rFonts w:hint="eastAsia" w:cs="Times New Roman"/>
                <w:sz w:val="24"/>
                <w:szCs w:val="24"/>
                <w:highlight w:val="none"/>
                <w:lang w:val="en-US" w:eastAsia="zh-CN" w:bidi="ar"/>
              </w:rPr>
              <w:t xml:space="preserve">或</w:t>
            </w:r>
            <w:r>
              <w:rPr>
                <w:rFonts w:hint="eastAsia" w:ascii="Times New Roman" w:hAnsi="Times New Roman" w:eastAsia="宋体" w:cs="Times New Roman"/>
                <w:sz w:val="24"/>
                <w:szCs w:val="24"/>
                <w:highlight w:val="none"/>
                <w:lang w:eastAsia="zh-CN" w:bidi="ar"/>
              </w:rPr>
              <w:t xml:space="preserve">除颤监护仪</w:t>
            </w:r>
            <w:r>
              <w:rPr>
                <w:rFonts w:hint="eastAsia" w:cs="Times New Roman"/>
                <w:sz w:val="24"/>
                <w:szCs w:val="24"/>
                <w:highlight w:val="none"/>
                <w:lang w:val="en-US" w:eastAsia="zh-CN" w:bidi="ar"/>
              </w:rPr>
              <w:t xml:space="preserve">或</w:t>
            </w:r>
            <w:r>
              <w:rPr>
                <w:rFonts w:hint="eastAsia" w:ascii="Times New Roman" w:hAnsi="Times New Roman" w:eastAsia="宋体" w:cs="Times New Roman"/>
                <w:sz w:val="24"/>
                <w:szCs w:val="24"/>
                <w:highlight w:val="none"/>
                <w:lang w:eastAsia="zh-CN" w:bidi="ar"/>
              </w:rPr>
              <w:t xml:space="preserve">心电图机</w:t>
            </w:r>
            <w:r>
              <w:rPr>
                <w:rFonts w:hint="eastAsia" w:cs="Times New Roman"/>
                <w:sz w:val="24"/>
                <w:szCs w:val="24"/>
                <w:highlight w:val="none"/>
                <w:lang w:val="en-US" w:eastAsia="zh-CN" w:bidi="ar"/>
              </w:rPr>
              <w:t xml:space="preserve">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w:t>
            </w:r>
            <w:r>
              <w:rPr>
                <w:rFonts w:hint="eastAsia"/>
                <w:sz w:val="24"/>
                <w:szCs w:val="22"/>
                <w:highlight w:val="none"/>
                <w:lang w:val="en-US" w:eastAsia="zh-CN"/>
              </w:rPr>
              <w:t xml:space="preserve">1.5</w:t>
            </w:r>
            <w:r>
              <w:rPr>
                <w:sz w:val="24"/>
                <w:szCs w:val="22"/>
                <w:highlight w:val="none"/>
              </w:rPr>
              <w:t xml:space="preserve">分，最高得</w:t>
            </w:r>
            <w:r>
              <w:rPr>
                <w:rFonts w:hint="eastAsia"/>
                <w:sz w:val="24"/>
                <w:szCs w:val="22"/>
                <w:highlight w:val="none"/>
                <w:lang w:val="en-US" w:eastAsia="zh-CN"/>
              </w:rPr>
              <w:t xml:space="preserve">6</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lang w:val="en-US" w:eastAsia="zh-CN"/>
              </w:rPr>
              <w:t xml:space="preserve">及</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rPr>
          <w:highlight w:val="none"/>
        </w:rPr>
      </w:pPr>
      <w:r>
        <w:rPr>
          <w:highlight w:val="none"/>
        </w:rPr>
      </w:r>
      <w:r/>
    </w:p>
    <w:p>
      <w:pPr>
        <w:rPr>
          <w:b/>
          <w:sz w:val="24"/>
          <w:highlight w:val="none"/>
        </w:rPr>
      </w:pPr>
      <w:r>
        <w:rPr>
          <w:b/>
          <w:sz w:val="24"/>
          <w:highlight w:val="none"/>
        </w:rPr>
        <w:br w:type="page" w:clear="all"/>
      </w:r>
      <w:r/>
    </w:p>
    <w:p>
      <w:pPr>
        <w:ind w:firstLine="482"/>
        <w:spacing w:line="440" w:lineRule="exact"/>
        <w:rPr>
          <w:rFonts w:hint="eastAsia" w:eastAsia="宋体"/>
          <w:b/>
          <w:sz w:val="24"/>
          <w:highlight w:val="none"/>
          <w:lang w:eastAsia="zh-CN"/>
        </w:rPr>
        <w:outlineLvl w:val="3"/>
      </w:pPr>
      <w:r>
        <w:rPr>
          <w:b/>
          <w:sz w:val="24"/>
          <w:highlight w:val="none"/>
        </w:rPr>
        <w:t xml:space="preserve">第</w:t>
      </w:r>
      <w:r>
        <w:rPr>
          <w:rFonts w:hint="eastAsia"/>
          <w:b/>
          <w:sz w:val="24"/>
          <w:highlight w:val="none"/>
        </w:rPr>
        <w:t xml:space="preserve">二包</w:t>
      </w:r>
      <w:r>
        <w:rPr>
          <w:b/>
          <w:sz w:val="24"/>
          <w:highlight w:val="none"/>
        </w:rPr>
        <w:t xml:space="preserve">：</w:t>
      </w:r>
      <w:r>
        <w:rPr>
          <w:rFonts w:hint="eastAsia"/>
          <w:b/>
          <w:sz w:val="24"/>
          <w:highlight w:val="none"/>
          <w:lang w:eastAsia="zh-CN"/>
        </w:rPr>
        <w:t xml:space="preserve">胸腔按压机采购</w:t>
      </w:r>
      <w:r/>
    </w:p>
    <w:p>
      <w:pPr>
        <w:ind w:firstLine="482"/>
        <w:spacing w:line="440" w:lineRule="exact"/>
        <w:rPr>
          <w:b/>
          <w:sz w:val="24"/>
          <w:highlight w:val="none"/>
        </w:rPr>
      </w:pPr>
      <w:r/>
      <w:bookmarkStart w:id="169" w:name="OLE_LINK19"/>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满足招标文件要求且投标价格最低的投标报价为评标基准价</w:t>
      </w:r>
      <w:r>
        <w:rPr>
          <w:rFonts w:hint="eastAsia" w:ascii="Times New Roman" w:hAnsi="Times New Roman" w:eastAsia="宋体" w:cs="Times New Roman"/>
          <w:b w:val="0"/>
          <w:bCs w:val="0"/>
          <w:sz w:val="24"/>
          <w:highlight w:val="none"/>
        </w:rPr>
        <w:t xml:space="preserve">，</w:t>
      </w:r>
      <w:r>
        <w:rPr>
          <w:rFonts w:ascii="Times New Roman" w:hAnsi="Times New Roman" w:eastAsia="宋体" w:cs="Times New Roman"/>
          <w:b w:val="0"/>
          <w:bCs w:val="0"/>
          <w:sz w:val="24"/>
          <w:highlight w:val="none"/>
        </w:rPr>
        <w:t xml:space="preserve">其价格分为</w:t>
      </w:r>
      <w:r>
        <w:rPr>
          <w:rFonts w:hint="eastAsia" w:ascii="Times New Roman" w:hAnsi="Times New Roman" w:eastAsia="宋体" w:cs="Times New Roman"/>
          <w:b w:val="0"/>
          <w:bCs w:val="0"/>
          <w:sz w:val="24"/>
          <w:highlight w:val="none"/>
        </w:rPr>
        <w:t xml:space="preserve">40</w:t>
      </w:r>
      <w:r>
        <w:rPr>
          <w:rFonts w:ascii="Times New Roman" w:hAnsi="Times New Roman" w:eastAsia="宋体" w:cs="Times New Roman"/>
          <w:b w:val="0"/>
          <w:bCs w:val="0"/>
          <w:sz w:val="24"/>
          <w:highlight w:val="none"/>
        </w:rPr>
        <w:t xml:space="preserve">分；其他投标人的价格分按下列公式计算：投标报价得分＝（评标基准价／投标报价</w:t>
      </w:r>
      <w:r>
        <w:rPr>
          <w:rFonts w:hint="eastAsia" w:cs="Times New Roman"/>
          <w:b w:val="0"/>
          <w:bCs w:val="0"/>
          <w:sz w:val="24"/>
          <w:highlight w:val="none"/>
          <w:lang w:eastAsia="zh-CN"/>
        </w:rPr>
        <w:t xml:space="preserve">）</w:t>
      </w:r>
      <w:r>
        <w:rPr>
          <w:rFonts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rPr>
        <w:t xml:space="preserve">40</w:t>
      </w:r>
      <w:r>
        <w:rPr>
          <w:rFonts w:ascii="Times New Roman" w:hAnsi="Times New Roman" w:eastAsia="宋体" w:cs="Times New Roman"/>
          <w:b w:val="0"/>
          <w:bCs w:val="0"/>
          <w:sz w:val="24"/>
          <w:highlight w:val="none"/>
        </w:rPr>
        <w:t xml:space="preserve">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rFonts w:hint="eastAsia"/>
          <w:sz w:val="24"/>
          <w:szCs w:val="24"/>
          <w:highlight w:val="none"/>
          <w:lang w:val="en-US" w:eastAsia="zh-CN"/>
        </w:rPr>
        <w:t xml:space="preserve">45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采购项目最高限价×</w:t>
      </w:r>
      <w:r>
        <w:rPr>
          <w:rFonts w:hint="eastAsia"/>
          <w:sz w:val="24"/>
          <w:szCs w:val="24"/>
          <w:highlight w:val="none"/>
          <w:lang w:val="en-US" w:eastAsia="zh-CN"/>
        </w:rPr>
        <w:t xml:space="preserve">4</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bCs/>
          <w:color w:val="000000"/>
          <w:sz w:val="28"/>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ind w:firstLine="482"/>
        <w:spacing w:line="440" w:lineRule="exact"/>
        <w:rPr>
          <w:b/>
          <w:sz w:val="24"/>
          <w:highlight w:val="none"/>
        </w:rPr>
      </w:pPr>
      <w:r>
        <w:rPr>
          <w:b/>
          <w:sz w:val="24"/>
          <w:highlight w:val="none"/>
        </w:rPr>
        <w:t xml:space="preserve">2、技术部分</w:t>
      </w:r>
      <w:r>
        <w:rPr>
          <w:rFonts w:hint="eastAsia"/>
          <w:b/>
          <w:sz w:val="24"/>
          <w:highlight w:val="none"/>
          <w:lang w:val="en-US" w:eastAsia="zh-CN"/>
        </w:rPr>
        <w:t xml:space="preserve">52</w:t>
      </w:r>
      <w:r>
        <w:rPr>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934"/>
        <w:gridCol w:w="957"/>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1934"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957"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1934"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957"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35</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投标人所投设备型号产品技术参数及要求完全响应招标文件项目需求中技术参数及要求的，得满分35分；带有标▲号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共7项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的技术参数及要求，如有负偏离的，每项扣4分；未有标▲号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共14项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w:t>
            </w:r>
            <w:r>
              <w:rPr>
                <w:rFonts w:hint="eastAsia" w:cs="Times New Roman"/>
                <w:sz w:val="24"/>
                <w:szCs w:val="22"/>
                <w:highlight w:val="none"/>
                <w:lang w:val="en-US" w:eastAsia="zh-CN"/>
              </w:rPr>
              <w:t xml:space="preserve">0.5</w:t>
            </w:r>
            <w:r>
              <w:rPr>
                <w:rFonts w:hint="default" w:ascii="Times New Roman" w:hAnsi="Times New Roman" w:eastAsia="宋体" w:cs="Times New Roman"/>
                <w:sz w:val="24"/>
                <w:szCs w:val="22"/>
                <w:highlight w:val="none"/>
              </w:rPr>
              <w:t xml:space="preserve">分。</w:t>
            </w:r>
            <w:r/>
          </w:p>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注：1、以上“技术参数要求”响应情况均须在投标文件《技术参数响应及偏离表》中表述清楚，如表述不清，则按不满足（负偏离）处理。</w:t>
            </w:r>
            <w:r/>
          </w:p>
          <w:p>
            <w:pPr>
              <w:jc w:val="left"/>
              <w:spacing w:line="300" w:lineRule="atLeas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eastAsia="宋体" w:cs="Times New Roman"/>
                <w:sz w:val="24"/>
                <w:szCs w:val="22"/>
                <w:highlight w:val="none"/>
              </w:rPr>
              <w:t xml:space="preserve">2</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带有</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号的，投标</w:t>
            </w:r>
            <w:r>
              <w:rPr>
                <w:rFonts w:hint="eastAsia" w:ascii="Times New Roman" w:hAnsi="Times New Roman" w:eastAsia="宋体" w:cs="Times New Roman"/>
                <w:sz w:val="24"/>
                <w:szCs w:val="22"/>
                <w:highlight w:val="none"/>
              </w:rPr>
              <w:t xml:space="preserve">人</w:t>
            </w:r>
            <w:r>
              <w:rPr>
                <w:rFonts w:hint="default" w:ascii="Times New Roman" w:hAnsi="Times New Roman" w:eastAsia="宋体" w:cs="Times New Roman"/>
                <w:sz w:val="24"/>
                <w:szCs w:val="22"/>
                <w:highlight w:val="none"/>
              </w:rPr>
              <w:t xml:space="preserve">须提供</w:t>
            </w:r>
            <w:r>
              <w:rPr>
                <w:rFonts w:hint="eastAsia" w:ascii="宋体" w:hAnsi="宋体" w:cs="宋体"/>
                <w:bCs/>
                <w:color w:val="000000" w:themeColor="text1"/>
                <w:sz w:val="24"/>
                <w:szCs w:val="24"/>
                <w:lang w:bidi="ar"/>
                <w14:textFill>
                  <w14:solidFill>
                    <w14:schemeClr w14:val="tx1"/>
                  </w14:solidFill>
                </w14:textFill>
              </w:rPr>
              <w:t xml:space="preserve">以下任意一项证明材料作为佐证：</w:t>
            </w:r>
            <w:r>
              <w:rPr>
                <w:rFonts w:hint="eastAsia" w:cs="Times New Roman"/>
                <w:b w:val="0"/>
                <w:bCs w:val="0"/>
                <w:sz w:val="24"/>
                <w:szCs w:val="22"/>
                <w:highlight w:val="none"/>
                <w:lang w:val="en-US" w:eastAsia="zh-CN"/>
              </w:rPr>
              <w:t xml:space="preserve">①</w:t>
            </w:r>
            <w:r>
              <w:rPr>
                <w:rFonts w:hint="default" w:ascii="Times New Roman" w:hAnsi="Times New Roman" w:eastAsia="宋体" w:cs="Times New Roman"/>
                <w:b w:val="0"/>
                <w:bCs w:val="0"/>
                <w:sz w:val="24"/>
                <w:szCs w:val="22"/>
                <w:highlight w:val="none"/>
              </w:rPr>
              <w:t xml:space="preserve">所投设备产品原厂《使用说明书》</w:t>
            </w:r>
            <w:r>
              <w:rPr>
                <w:rFonts w:hint="eastAsia" w:cs="Times New Roman"/>
                <w:b w:val="0"/>
                <w:bCs w:val="0"/>
                <w:sz w:val="24"/>
                <w:szCs w:val="22"/>
                <w:highlight w:val="none"/>
                <w:lang w:eastAsia="zh-CN"/>
              </w:rPr>
              <w:t xml:space="preserve">扫描件</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②</w:t>
            </w:r>
            <w:r>
              <w:rPr>
                <w:rFonts w:hint="eastAsia" w:ascii="宋体" w:hAnsi="宋体" w:cs="宋体"/>
                <w:b w:val="0"/>
                <w:bCs w:val="0"/>
                <w:color w:val="000000" w:themeColor="text1"/>
                <w:sz w:val="24"/>
                <w:szCs w:val="24"/>
                <w:lang w:bidi="ar"/>
                <w14:textFill>
                  <w14:solidFill>
                    <w14:schemeClr w14:val="tx1"/>
                  </w14:solidFill>
                </w14:textFill>
              </w:rPr>
              <w:t xml:space="preserve">产品注册证</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③</w:t>
            </w:r>
            <w:r>
              <w:rPr>
                <w:rFonts w:hint="eastAsia" w:ascii="宋体" w:hAnsi="宋体" w:cs="宋体"/>
                <w:b w:val="0"/>
                <w:bCs w:val="0"/>
                <w:color w:val="000000" w:themeColor="text1"/>
                <w:sz w:val="24"/>
                <w:szCs w:val="24"/>
                <w:lang w:bidi="ar"/>
                <w14:textFill>
                  <w14:solidFill>
                    <w14:schemeClr w14:val="tx1"/>
                  </w14:solidFill>
                </w14:textFill>
              </w:rPr>
              <w:t xml:space="preserve">技术参数彩页</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④</w:t>
            </w:r>
            <w:r>
              <w:rPr>
                <w:rFonts w:hint="eastAsia" w:cs="Times New Roman"/>
                <w:b w:val="0"/>
                <w:bCs w:val="0"/>
                <w:sz w:val="24"/>
                <w:szCs w:val="22"/>
                <w:highlight w:val="none"/>
                <w:lang w:val="en-US" w:eastAsia="zh-CN"/>
              </w:rPr>
              <w:t xml:space="preserve">具有CMA资质的第三方检测机构出具的合格检验报告书</w:t>
            </w:r>
            <w:r>
              <w:rPr>
                <w:rFonts w:hint="eastAsia" w:cs="Times New Roman"/>
                <w:b w:val="0"/>
                <w:bCs w:val="0"/>
                <w:sz w:val="24"/>
                <w:szCs w:val="22"/>
                <w:highlight w:val="none"/>
                <w:lang w:eastAsia="zh-CN"/>
              </w:rPr>
              <w:t xml:space="preserve">。</w:t>
            </w:r>
            <w:r>
              <w:rPr>
                <w:rFonts w:hint="eastAsia" w:cs="Times New Roman"/>
                <w:b/>
                <w:bCs/>
                <w:sz w:val="24"/>
                <w:szCs w:val="22"/>
                <w:highlight w:val="none"/>
                <w:lang w:val="en-US" w:eastAsia="zh-CN"/>
              </w:rPr>
              <w:t xml:space="preserve">注：证明材料</w:t>
            </w:r>
            <w:r>
              <w:rPr>
                <w:rFonts w:hint="default" w:ascii="Times New Roman" w:hAnsi="Times New Roman" w:eastAsia="宋体" w:cs="Times New Roman"/>
                <w:b/>
                <w:bCs/>
                <w:sz w:val="24"/>
                <w:szCs w:val="22"/>
                <w:highlight w:val="none"/>
              </w:rPr>
              <w:t xml:space="preserve">扫描件中</w:t>
            </w:r>
            <w:r>
              <w:rPr>
                <w:rFonts w:hint="eastAsia" w:cs="Times New Roman"/>
                <w:b/>
                <w:bCs/>
                <w:sz w:val="24"/>
                <w:szCs w:val="22"/>
                <w:highlight w:val="none"/>
                <w:lang w:val="en-US" w:eastAsia="zh-CN"/>
              </w:rPr>
              <w:t xml:space="preserve">须</w:t>
            </w:r>
            <w:r>
              <w:rPr>
                <w:rFonts w:hint="default" w:ascii="Times New Roman" w:hAnsi="Times New Roman" w:eastAsia="宋体" w:cs="Times New Roman"/>
                <w:b/>
                <w:bCs/>
                <w:sz w:val="24"/>
                <w:szCs w:val="22"/>
                <w:highlight w:val="none"/>
              </w:rPr>
              <w:t xml:space="preserve">用醒目的</w:t>
            </w:r>
            <w:r>
              <w:rPr>
                <w:rFonts w:hint="eastAsia" w:ascii="Times New Roman" w:hAnsi="Times New Roman" w:eastAsia="宋体" w:cs="Times New Roman"/>
                <w:b/>
                <w:bCs/>
                <w:sz w:val="24"/>
                <w:szCs w:val="22"/>
                <w:highlight w:val="none"/>
              </w:rPr>
              <w:t xml:space="preserve">方框标注</w:t>
            </w:r>
            <w:r>
              <w:rPr>
                <w:rFonts w:hint="default" w:ascii="Times New Roman" w:hAnsi="Times New Roman" w:eastAsia="宋体" w:cs="Times New Roman"/>
                <w:b/>
                <w:bCs/>
                <w:sz w:val="24"/>
                <w:szCs w:val="22"/>
                <w:highlight w:val="none"/>
              </w:rPr>
              <w:t xml:space="preserve">对应参数项且需在投标文件《技术参数响应及偏离表》中清楚标注每一证明材料对应项页码，以便评委审核，未提供或提供不符合招标文件技术参数要求的或未标注证明材料对应页码的，视为负偏离。</w:t>
            </w:r>
            <w:r/>
          </w:p>
        </w:tc>
      </w:tr>
      <w:tr>
        <w:trPr>
          <w:jc w:val="center"/>
          <w:trHeight w:val="545"/>
        </w:trPr>
        <w:tc>
          <w:tcPr>
            <w:shd w:val="clear" w:color="auto" w:fill="auto"/>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2</w:t>
            </w:r>
            <w:r/>
          </w:p>
        </w:tc>
        <w:tc>
          <w:tcPr>
            <w:shd w:val="clear" w:color="auto" w:fill="auto"/>
            <w:tcW w:w="193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项目实施方案</w:t>
            </w:r>
            <w:r/>
          </w:p>
        </w:tc>
        <w:tc>
          <w:tcPr>
            <w:shd w:val="clear" w:color="auto" w:fill="auto"/>
            <w:tcW w:w="957"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涉及评审要点（共4项）：①</w:t>
            </w:r>
            <w:r>
              <w:rPr>
                <w:rFonts w:hint="eastAsia"/>
                <w:color w:val="000000"/>
                <w:sz w:val="24"/>
                <w:szCs w:val="22"/>
                <w:highlight w:val="none"/>
              </w:rPr>
              <w:t xml:space="preserve">项目整体实施方案</w:t>
            </w:r>
            <w:r>
              <w:rPr>
                <w:rFonts w:hint="eastAsia" w:ascii="宋体" w:hAnsi="宋体" w:eastAsia="宋体" w:cs="宋体"/>
                <w:sz w:val="24"/>
                <w:szCs w:val="24"/>
                <w:highlight w:val="none"/>
                <w:lang w:val="zh-CN" w:eastAsia="zh-CN"/>
              </w:rPr>
              <w:t xml:space="preserve">②</w:t>
            </w:r>
            <w:r>
              <w:rPr>
                <w:rFonts w:hint="eastAsia"/>
                <w:color w:val="000000"/>
                <w:sz w:val="24"/>
                <w:szCs w:val="22"/>
                <w:highlight w:val="none"/>
              </w:rPr>
              <w:t xml:space="preserve">在全国及周边地区类似项目实施案例、实施成效</w:t>
            </w:r>
            <w:r>
              <w:rPr>
                <w:rFonts w:hint="eastAsia"/>
                <w:color w:val="000000"/>
                <w:sz w:val="24"/>
                <w:szCs w:val="22"/>
                <w:highlight w:val="none"/>
                <w:lang w:val="en-US" w:eastAsia="zh-CN"/>
              </w:rPr>
              <w:t xml:space="preserve">③</w:t>
            </w:r>
            <w:r>
              <w:rPr>
                <w:rFonts w:hint="eastAsia"/>
                <w:color w:val="000000"/>
                <w:sz w:val="24"/>
                <w:szCs w:val="22"/>
                <w:highlight w:val="none"/>
              </w:rPr>
              <w:t xml:space="preserve">生产厂家的技术和服务支持能力</w:t>
            </w:r>
            <w:r>
              <w:rPr>
                <w:rFonts w:hint="eastAsia"/>
                <w:color w:val="000000"/>
                <w:sz w:val="24"/>
                <w:szCs w:val="22"/>
                <w:highlight w:val="none"/>
                <w:lang w:val="en-US" w:eastAsia="zh-CN"/>
              </w:rPr>
              <w:t xml:space="preserve">④</w:t>
            </w:r>
            <w:r>
              <w:rPr>
                <w:rFonts w:hint="eastAsia"/>
                <w:color w:val="000000"/>
                <w:sz w:val="24"/>
                <w:szCs w:val="22"/>
                <w:highlight w:val="none"/>
              </w:rPr>
              <w:t xml:space="preserve">质量保证措施</w:t>
            </w:r>
            <w:r>
              <w:rPr>
                <w:rFonts w:hint="eastAsia"/>
                <w:color w:val="000000"/>
                <w:sz w:val="24"/>
                <w:szCs w:val="22"/>
                <w:highlight w:val="none"/>
                <w:lang w:val="en-US" w:eastAsia="zh-CN"/>
              </w:rPr>
              <w:t xml:space="preserve">及</w:t>
            </w:r>
            <w:r>
              <w:rPr>
                <w:rFonts w:hint="eastAsia"/>
                <w:color w:val="000000"/>
                <w:sz w:val="24"/>
                <w:szCs w:val="22"/>
                <w:highlight w:val="none"/>
              </w:rPr>
              <w:t xml:space="preserve">供货</w:t>
            </w:r>
            <w:r>
              <w:rPr>
                <w:rFonts w:hint="eastAsia"/>
                <w:color w:val="000000"/>
                <w:sz w:val="24"/>
                <w:szCs w:val="22"/>
                <w:highlight w:val="none"/>
                <w:lang w:val="en-US" w:eastAsia="zh-CN"/>
              </w:rPr>
              <w:t xml:space="preserve">计划</w:t>
            </w:r>
            <w:r>
              <w:rPr>
                <w:rFonts w:hint="eastAsia" w:ascii="宋体" w:hAnsi="宋体" w:eastAsia="宋体" w:cs="宋体"/>
                <w:sz w:val="24"/>
                <w:szCs w:val="24"/>
                <w:highlight w:val="none"/>
                <w:lang w:val="zh-CN" w:eastAsia="zh-CN"/>
              </w:rPr>
              <w:t xml:space="preserve">进行评定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每有一项得0.5分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193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人员培训方案</w:t>
            </w:r>
            <w:r/>
          </w:p>
        </w:tc>
        <w:tc>
          <w:tcPr>
            <w:shd w:val="clear" w:color="auto" w:fill="auto"/>
            <w:tcW w:w="957"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根据投标人提供的人员培训方案进行评定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lang w:val="en-US" w:eastAsia="zh-CN"/>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shd w:val="clear" w:color="auto" w:fill="auto"/>
            <w:tcW w:w="193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售</w:t>
            </w:r>
            <w:r>
              <w:rPr>
                <w:rFonts w:hint="eastAsia" w:ascii="Times New Roman" w:hAnsi="Times New Roman" w:eastAsia="宋体" w:cs="Times New Roman"/>
                <w:sz w:val="24"/>
                <w:szCs w:val="24"/>
                <w:highlight w:val="none"/>
                <w:lang w:val="en-US" w:eastAsia="zh-CN"/>
              </w:rPr>
              <w:t xml:space="preserve">后服务方案</w:t>
            </w:r>
            <w:r/>
          </w:p>
        </w:tc>
        <w:tc>
          <w:tcPr>
            <w:shd w:val="clear" w:color="auto" w:fill="auto"/>
            <w:tcW w:w="957"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eastAsia" w:ascii="Times New Roman" w:hAnsi="Times New Roman" w:eastAsia="宋体" w:cs="Times New Roman"/>
                <w:color w:val="000000"/>
                <w:sz w:val="24"/>
                <w:szCs w:val="22"/>
                <w:highlight w:val="none"/>
                <w:lang w:val="en-US" w:eastAsia="zh-CN" w:bidi="ar-SA"/>
              </w:rPr>
            </w:pPr>
            <w:r>
              <w:rPr>
                <w:rFonts w:hint="eastAsia"/>
                <w:color w:val="000000"/>
                <w:sz w:val="24"/>
                <w:szCs w:val="22"/>
                <w:highlight w:val="none"/>
              </w:rPr>
              <w:t xml:space="preserve">根据投标</w:t>
            </w:r>
            <w:r>
              <w:rPr>
                <w:rFonts w:hint="eastAsia"/>
                <w:color w:val="000000"/>
                <w:sz w:val="24"/>
                <w:szCs w:val="22"/>
                <w:highlight w:val="none"/>
                <w:lang w:eastAsia="zh-CN"/>
              </w:rPr>
              <w:t xml:space="preserve">人</w:t>
            </w:r>
            <w:r>
              <w:rPr>
                <w:rFonts w:hint="eastAsia"/>
                <w:color w:val="000000"/>
                <w:sz w:val="24"/>
                <w:szCs w:val="22"/>
                <w:highlight w:val="none"/>
                <w:lang w:val="en-US" w:eastAsia="zh-CN"/>
              </w:rPr>
              <w:t xml:space="preserve">提供的</w:t>
            </w:r>
            <w:r>
              <w:rPr>
                <w:rFonts w:hint="eastAsia"/>
                <w:color w:val="000000"/>
                <w:sz w:val="24"/>
                <w:szCs w:val="22"/>
                <w:highlight w:val="none"/>
              </w:rPr>
              <w:t xml:space="preserve">售后服务方案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涉及评审要点（共2项）：①</w:t>
            </w:r>
            <w:r>
              <w:rPr>
                <w:rFonts w:hint="eastAsia"/>
                <w:color w:val="000000"/>
                <w:sz w:val="24"/>
                <w:szCs w:val="22"/>
                <w:highlight w:val="none"/>
              </w:rPr>
              <w:t xml:space="preserve">售后服务</w:t>
            </w:r>
            <w:r>
              <w:rPr>
                <w:rFonts w:hint="eastAsia"/>
                <w:color w:val="000000"/>
                <w:sz w:val="24"/>
                <w:szCs w:val="22"/>
                <w:highlight w:val="none"/>
                <w:lang w:val="en-US" w:eastAsia="zh-CN"/>
              </w:rPr>
              <w:t xml:space="preserve">方案②</w:t>
            </w:r>
            <w:r>
              <w:rPr>
                <w:rFonts w:hint="eastAsia"/>
                <w:color w:val="000000"/>
                <w:sz w:val="24"/>
                <w:szCs w:val="22"/>
                <w:highlight w:val="none"/>
              </w:rPr>
              <w:t xml:space="preserve">质保期内的售后服务范围、质保期满后的售后服务范围等</w:t>
            </w:r>
            <w:r>
              <w:rPr>
                <w:rFonts w:hint="eastAsia"/>
                <w:color w:val="000000"/>
                <w:sz w:val="24"/>
                <w:szCs w:val="22"/>
                <w:highlight w:val="none"/>
                <w:lang w:eastAsia="zh-CN"/>
              </w:rPr>
              <w:t xml:space="preserve">）</w:t>
            </w:r>
            <w:r>
              <w:rPr>
                <w:rFonts w:hint="eastAsia"/>
                <w:color w:val="000000"/>
                <w:sz w:val="24"/>
                <w:szCs w:val="22"/>
                <w:highlight w:val="none"/>
              </w:rPr>
              <w:t xml:space="preserve">进行</w:t>
            </w:r>
            <w:r>
              <w:rPr>
                <w:rFonts w:hint="eastAsia"/>
                <w:color w:val="000000"/>
                <w:sz w:val="24"/>
                <w:szCs w:val="22"/>
                <w:highlight w:val="none"/>
                <w:lang w:val="en-US" w:eastAsia="zh-CN"/>
              </w:rPr>
              <w:t xml:space="preserve">综合评定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每有一项得1分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5</w:t>
            </w:r>
            <w:r/>
          </w:p>
        </w:tc>
        <w:tc>
          <w:tcPr>
            <w:shd w:val="clear" w:color="auto" w:fill="auto"/>
            <w:tcW w:w="193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highlight w:val="none"/>
                <w:lang w:eastAsia="zh-CN"/>
              </w:rPr>
              <w:t xml:space="preserve">售后服务承诺</w:t>
            </w:r>
            <w:r/>
          </w:p>
        </w:tc>
        <w:tc>
          <w:tcPr>
            <w:shd w:val="clear" w:color="auto" w:fill="auto"/>
            <w:tcW w:w="957"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3分</w:t>
            </w:r>
            <w:r/>
          </w:p>
        </w:tc>
        <w:tc>
          <w:tcPr>
            <w:shd w:val="clear" w:color="auto" w:fill="auto"/>
            <w:tcW w:w="5988" w:type="dxa"/>
            <w:vAlign w:val="center"/>
            <w:textDirection w:val="lrTb"/>
            <w:noWrap w:val="false"/>
          </w:tcPr>
          <w:p>
            <w:pPr>
              <w:jc w:val="left"/>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eastAsia="zh-CN"/>
              </w:rPr>
              <w:t xml:space="preserve">提供针对本项目的产品质量和售后服务承诺</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分，未提供</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lang w:eastAsia="zh-CN"/>
              </w:rPr>
              <w:t xml:space="preserve">不得分。</w:t>
            </w:r>
            <w:r>
              <w:rPr>
                <w:rFonts w:hint="eastAsia" w:ascii="宋体" w:hAnsi="宋体" w:cs="宋体"/>
                <w:b/>
                <w:bCs/>
                <w:color w:val="auto"/>
                <w:sz w:val="24"/>
                <w:highlight w:val="none"/>
                <w:lang w:val="en-US" w:eastAsia="zh-CN"/>
              </w:rPr>
              <w:t xml:space="preserve">注：须提供承诺函。</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6</w:t>
            </w:r>
            <w:r/>
          </w:p>
        </w:tc>
        <w:tc>
          <w:tcPr>
            <w:shd w:val="clear" w:color="auto" w:fill="auto"/>
            <w:tcW w:w="1934" w:type="dxa"/>
            <w:vAlign w:val="center"/>
            <w:textDirection w:val="lrTb"/>
            <w:noWrap w:val="false"/>
          </w:tcPr>
          <w:p>
            <w:pPr>
              <w:jc w:val="center"/>
              <w:spacing w:line="3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运维响应</w:t>
            </w:r>
            <w:r>
              <w:rPr>
                <w:rFonts w:hint="eastAsia" w:ascii="宋体" w:hAnsi="宋体" w:cs="宋体"/>
                <w:color w:val="auto"/>
                <w:sz w:val="24"/>
                <w:highlight w:val="none"/>
                <w:lang w:val="en-US" w:eastAsia="zh-CN"/>
              </w:rPr>
              <w:t xml:space="preserve">及服务</w:t>
            </w:r>
            <w:r/>
          </w:p>
        </w:tc>
        <w:tc>
          <w:tcPr>
            <w:shd w:val="clear" w:color="auto" w:fill="auto"/>
            <w:tcW w:w="957"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default" w:eastAsia="宋体"/>
                <w:color w:val="000000"/>
                <w:sz w:val="24"/>
                <w:szCs w:val="22"/>
                <w:highlight w:val="none"/>
                <w:lang w:val="en-US" w:eastAsia="zh-CN"/>
              </w:rPr>
            </w:pPr>
            <w:r>
              <w:rPr>
                <w:rFonts w:hint="eastAsia" w:eastAsia="宋体"/>
                <w:color w:val="000000"/>
                <w:sz w:val="24"/>
                <w:szCs w:val="22"/>
                <w:highlight w:val="none"/>
                <w:lang w:val="en-US" w:eastAsia="zh-CN"/>
              </w:rPr>
              <w:t xml:space="preserve">根据投标人的运维响应时效能力进行综合评定：</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①投标人承诺接报后30分钟内响应，1小时内运维人员抵达现场，6小时内恢复设备可用状态或4小时内提供备用机替换的得4分。</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②投标人承诺接报后1小时内响应，2小时内运维人员抵达现场，12小时内恢复设备可用状态或6小时内提供备用机替换的得2分。</w:t>
            </w:r>
            <w:r/>
          </w:p>
          <w:p>
            <w:pPr>
              <w:pStyle w:val="761"/>
              <w:rPr>
                <w:rFonts w:hint="default" w:ascii="宋体" w:hAnsi="宋体" w:eastAsia="楷体_GB2312" w:cs="宋体"/>
                <w:color w:val="auto"/>
                <w:sz w:val="24"/>
                <w:highlight w:val="none"/>
                <w:lang w:val="en-US" w:eastAsia="zh-CN" w:bidi="ar-SA"/>
              </w:rPr>
            </w:pPr>
            <w:r>
              <w:rPr>
                <w:rFonts w:hint="eastAsia" w:ascii="Times New Roman" w:hAnsi="Times New Roman" w:eastAsia="宋体" w:cs="Times New Roman"/>
                <w:b/>
                <w:bCs/>
                <w:color w:val="000000"/>
                <w:sz w:val="24"/>
                <w:szCs w:val="22"/>
                <w:highlight w:val="none"/>
                <w:lang w:val="en-US" w:eastAsia="zh-CN" w:bidi="ar-SA"/>
              </w:rPr>
              <w:t xml:space="preserve">注：超出以上响应时间的不得分。须提供承诺函。</w:t>
            </w:r>
            <w:r/>
          </w:p>
        </w:tc>
      </w:tr>
    </w:tbl>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cs="Times New Roman"/>
          <w:b/>
          <w:sz w:val="24"/>
          <w:highlight w:val="none"/>
          <w:lang w:val="en-US" w:eastAsia="zh-CN"/>
        </w:rPr>
        <w:t xml:space="preserve">8</w:t>
      </w:r>
      <w:r>
        <w:rPr>
          <w:rFonts w:ascii="Times New Roman" w:hAnsi="Times New Roman" w:eastAsia="宋体" w:cs="Times New Roman"/>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2</w:t>
            </w:r>
            <w:r>
              <w:rPr>
                <w:sz w:val="24"/>
                <w:szCs w:val="22"/>
                <w:highlight w:val="none"/>
              </w:rPr>
              <w:t xml:space="preserve">分；存在负偏离的，每条扣0.</w:t>
            </w:r>
            <w:r>
              <w:rPr>
                <w:rFonts w:hint="eastAsia"/>
                <w:sz w:val="24"/>
                <w:szCs w:val="22"/>
                <w:highlight w:val="none"/>
                <w:lang w:val="en-US" w:eastAsia="zh-CN"/>
              </w:rPr>
              <w:t xml:space="preserve">1</w:t>
            </w:r>
            <w:r>
              <w:rPr>
                <w:sz w:val="24"/>
                <w:szCs w:val="22"/>
                <w:highlight w:val="none"/>
              </w:rPr>
              <w:t xml:space="preserve">分。</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w:t>
            </w:r>
            <w:r>
              <w:rPr>
                <w:rFonts w:hint="eastAsia" w:cs="Times New Roman"/>
                <w:sz w:val="24"/>
                <w:szCs w:val="24"/>
                <w:highlight w:val="none"/>
                <w:lang w:val="en-US" w:eastAsia="zh-CN" w:bidi="ar"/>
              </w:rPr>
              <w:t xml:space="preserve">或投标货物生产厂家</w:t>
            </w:r>
            <w:r>
              <w:rPr>
                <w:rFonts w:ascii="Times New Roman" w:hAnsi="Times New Roman" w:eastAsia="宋体" w:cs="Times New Roman"/>
                <w:sz w:val="24"/>
                <w:szCs w:val="24"/>
                <w:highlight w:val="none"/>
                <w:lang w:bidi="ar"/>
              </w:rPr>
              <w:t xml:space="preserve">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w:t>
            </w:r>
            <w:r>
              <w:rPr>
                <w:rFonts w:hint="eastAsia" w:cs="Times New Roman"/>
                <w:sz w:val="24"/>
                <w:szCs w:val="24"/>
                <w:highlight w:val="none"/>
                <w:lang w:val="en-US" w:eastAsia="zh-CN" w:bidi="ar"/>
              </w:rPr>
              <w:t xml:space="preserve">实施</w:t>
            </w:r>
            <w:r>
              <w:rPr>
                <w:rFonts w:hint="eastAsia" w:ascii="Times New Roman" w:hAnsi="Times New Roman" w:eastAsia="宋体" w:cs="Times New Roman"/>
                <w:sz w:val="24"/>
                <w:szCs w:val="24"/>
                <w:highlight w:val="none"/>
                <w:lang w:eastAsia="zh-CN" w:bidi="ar"/>
              </w:rPr>
              <w:t xml:space="preserve">的胸腔按压机</w:t>
            </w:r>
            <w:r>
              <w:rPr>
                <w:rFonts w:hint="eastAsia" w:cs="Times New Roman"/>
                <w:sz w:val="24"/>
                <w:szCs w:val="24"/>
                <w:highlight w:val="none"/>
                <w:lang w:val="en-US" w:eastAsia="zh-CN" w:bidi="ar"/>
              </w:rPr>
              <w:t xml:space="preserve">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w:t>
            </w:r>
            <w:r>
              <w:rPr>
                <w:rFonts w:hint="eastAsia"/>
                <w:sz w:val="24"/>
                <w:szCs w:val="22"/>
                <w:highlight w:val="none"/>
                <w:lang w:val="en-US" w:eastAsia="zh-CN"/>
              </w:rPr>
              <w:t xml:space="preserve">1.5</w:t>
            </w:r>
            <w:r>
              <w:rPr>
                <w:sz w:val="24"/>
                <w:szCs w:val="22"/>
                <w:highlight w:val="none"/>
              </w:rPr>
              <w:t xml:space="preserve">分，最高得</w:t>
            </w:r>
            <w:r>
              <w:rPr>
                <w:rFonts w:hint="eastAsia"/>
                <w:sz w:val="24"/>
                <w:szCs w:val="22"/>
                <w:highlight w:val="none"/>
                <w:lang w:val="en-US" w:eastAsia="zh-CN"/>
              </w:rPr>
              <w:t xml:space="preserve">6</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lang w:val="en-US" w:eastAsia="zh-CN"/>
              </w:rPr>
              <w:t xml:space="preserve">及</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rPr>
          <w:b/>
          <w:bCs/>
          <w:sz w:val="24"/>
          <w:highlight w:val="none"/>
        </w:rPr>
      </w:pPr>
      <w:r>
        <w:rPr>
          <w:b/>
          <w:bCs/>
          <w:sz w:val="24"/>
          <w:highlight w:val="none"/>
        </w:rPr>
        <w:br w:type="page" w:clear="all"/>
      </w:r>
      <w:bookmarkEnd w:id="169"/>
      <w:r/>
      <w:r/>
    </w:p>
    <w:p>
      <w:pPr>
        <w:ind w:firstLine="482"/>
        <w:spacing w:line="440" w:lineRule="exact"/>
        <w:rPr>
          <w:rFonts w:hint="eastAsia" w:eastAsia="宋体"/>
          <w:b/>
          <w:sz w:val="24"/>
          <w:highlight w:val="none"/>
          <w:lang w:eastAsia="zh-CN"/>
        </w:rPr>
        <w:outlineLvl w:val="3"/>
      </w:pPr>
      <w:r/>
      <w:bookmarkStart w:id="170" w:name="_Toc16579"/>
      <w:r/>
      <w:bookmarkStart w:id="171" w:name="_Toc3810"/>
      <w:r/>
      <w:bookmarkStart w:id="172" w:name="_Toc14268"/>
      <w:r>
        <w:rPr>
          <w:b/>
          <w:sz w:val="24"/>
          <w:highlight w:val="none"/>
        </w:rPr>
        <w:t xml:space="preserve">第</w:t>
      </w:r>
      <w:r>
        <w:rPr>
          <w:rFonts w:hint="eastAsia"/>
          <w:b/>
          <w:sz w:val="24"/>
          <w:highlight w:val="none"/>
        </w:rPr>
        <w:t xml:space="preserve">三包</w:t>
      </w:r>
      <w:r>
        <w:rPr>
          <w:b/>
          <w:sz w:val="24"/>
          <w:highlight w:val="none"/>
        </w:rPr>
        <w:t xml:space="preserve">：</w:t>
      </w:r>
      <w:r>
        <w:rPr>
          <w:rFonts w:hint="eastAsia"/>
          <w:b/>
          <w:sz w:val="24"/>
          <w:highlight w:val="none"/>
          <w:lang w:eastAsia="zh-CN"/>
        </w:rPr>
        <w:t xml:space="preserve">AED采购</w:t>
      </w:r>
      <w:r/>
    </w:p>
    <w:p>
      <w:pPr>
        <w:ind w:firstLine="482"/>
        <w:spacing w:line="440" w:lineRule="exact"/>
        <w:rPr>
          <w:b/>
          <w:sz w:val="24"/>
          <w:highlight w:val="none"/>
        </w:rPr>
      </w:pPr>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rPr>
        <w:t xml:space="preserve">满足招标文件要求且投标价格最低的投标报价为评标基准价，其价格分为40分；其他投标人的价格分按下列公式计算：投标报价得分＝（评标基准价／投标报价）×40分。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rFonts w:hint="eastAsia"/>
          <w:sz w:val="24"/>
          <w:szCs w:val="24"/>
          <w:highlight w:val="none"/>
          <w:lang w:val="en-US" w:eastAsia="zh-CN"/>
        </w:rPr>
        <w:t xml:space="preserve">45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采购项目最高限价×</w:t>
      </w:r>
      <w:r>
        <w:rPr>
          <w:rFonts w:hint="eastAsia"/>
          <w:sz w:val="24"/>
          <w:szCs w:val="24"/>
          <w:highlight w:val="none"/>
          <w:lang w:val="en-US" w:eastAsia="zh-CN"/>
        </w:rPr>
        <w:t xml:space="preserve">4</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rFonts w:hint="eastAsia" w:ascii="Times New Roman" w:hAnsi="Times New Roman" w:eastAsia="宋体" w:cs="Times New Roman"/>
          <w:b w:val="0"/>
          <w:bCs w:val="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ind w:firstLine="482"/>
        <w:spacing w:line="440" w:lineRule="exact"/>
        <w:rPr>
          <w:b/>
          <w:sz w:val="24"/>
          <w:highlight w:val="none"/>
        </w:rPr>
      </w:pPr>
      <w:r>
        <w:rPr>
          <w:b/>
          <w:sz w:val="24"/>
          <w:highlight w:val="none"/>
        </w:rPr>
        <w:t xml:space="preserve">2、技术部分</w:t>
      </w:r>
      <w:r>
        <w:rPr>
          <w:rFonts w:hint="eastAsia"/>
          <w:b/>
          <w:sz w:val="24"/>
          <w:highlight w:val="none"/>
          <w:lang w:val="en-US" w:eastAsia="zh-CN"/>
        </w:rPr>
        <w:t xml:space="preserve">54</w:t>
      </w:r>
      <w:r>
        <w:rPr>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37</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投标人所投设备型号产品技术参数及要求完全响应招标文件项目需求中技术参数及要求的，得满分3</w:t>
            </w:r>
            <w:r>
              <w:rPr>
                <w:rFonts w:hint="eastAsia" w:cs="Times New Roman"/>
                <w:sz w:val="24"/>
                <w:szCs w:val="22"/>
                <w:highlight w:val="none"/>
                <w:lang w:val="en-US" w:eastAsia="zh-CN"/>
              </w:rPr>
              <w:t xml:space="preserve">7</w:t>
            </w:r>
            <w:r>
              <w:rPr>
                <w:rFonts w:hint="default" w:ascii="Times New Roman" w:hAnsi="Times New Roman" w:eastAsia="宋体" w:cs="Times New Roman"/>
                <w:sz w:val="24"/>
                <w:szCs w:val="22"/>
                <w:highlight w:val="none"/>
              </w:rPr>
              <w:t xml:space="preserve">分；带有标★号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共1项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的技术参数及要求，如有负偏离的，按无效投标处理；带有标▲号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共7项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的技术参数及要求，如有负偏离的，每项扣4分；未有标▲号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共36项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w:t>
            </w:r>
            <w:r>
              <w:rPr>
                <w:rFonts w:hint="eastAsia" w:cs="Times New Roman"/>
                <w:sz w:val="24"/>
                <w:szCs w:val="22"/>
                <w:highlight w:val="none"/>
                <w:lang w:val="en-US" w:eastAsia="zh-CN"/>
              </w:rPr>
              <w:t xml:space="preserve">0.25</w:t>
            </w:r>
            <w:r>
              <w:rPr>
                <w:rFonts w:hint="default" w:ascii="Times New Roman" w:hAnsi="Times New Roman" w:eastAsia="宋体" w:cs="Times New Roman"/>
                <w:sz w:val="24"/>
                <w:szCs w:val="22"/>
                <w:highlight w:val="none"/>
              </w:rPr>
              <w:t xml:space="preserve">分。</w:t>
            </w:r>
            <w:r/>
          </w:p>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注：1、以上“技术参数要求”响应情况均须在投标文件《技术参数响应及偏离表》中表述清楚，如表述不清，则按不满足（负偏离）处理。</w:t>
            </w:r>
            <w:r/>
          </w:p>
          <w:p>
            <w:pPr>
              <w:jc w:val="left"/>
              <w:spacing w:line="300" w:lineRule="atLeas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eastAsia="宋体" w:cs="Times New Roman"/>
                <w:sz w:val="24"/>
                <w:szCs w:val="22"/>
                <w:highlight w:val="none"/>
              </w:rPr>
              <w:t xml:space="preserve">2</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带有标</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号</w:t>
            </w:r>
            <w:r>
              <w:rPr>
                <w:rFonts w:hint="eastAsia" w:ascii="Times New Roman" w:hAnsi="Times New Roman" w:eastAsia="宋体" w:cs="Times New Roman"/>
                <w:sz w:val="24"/>
                <w:szCs w:val="22"/>
                <w:highlight w:val="none"/>
                <w:lang w:val="en-US" w:eastAsia="zh-CN"/>
              </w:rPr>
              <w:t xml:space="preserve">和</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号的，投标</w:t>
            </w:r>
            <w:r>
              <w:rPr>
                <w:rFonts w:hint="eastAsia" w:ascii="Times New Roman" w:hAnsi="Times New Roman" w:eastAsia="宋体" w:cs="Times New Roman"/>
                <w:sz w:val="24"/>
                <w:szCs w:val="22"/>
                <w:highlight w:val="none"/>
              </w:rPr>
              <w:t xml:space="preserve">人</w:t>
            </w:r>
            <w:r>
              <w:rPr>
                <w:rFonts w:hint="default" w:ascii="Times New Roman" w:hAnsi="Times New Roman" w:eastAsia="宋体" w:cs="Times New Roman"/>
                <w:sz w:val="24"/>
                <w:szCs w:val="22"/>
                <w:highlight w:val="none"/>
              </w:rPr>
              <w:t xml:space="preserve">须提供</w:t>
            </w:r>
            <w:r>
              <w:rPr>
                <w:rFonts w:hint="eastAsia" w:ascii="宋体" w:hAnsi="宋体" w:cs="宋体"/>
                <w:bCs/>
                <w:color w:val="000000" w:themeColor="text1"/>
                <w:sz w:val="24"/>
                <w:szCs w:val="24"/>
                <w:lang w:bidi="ar"/>
                <w14:textFill>
                  <w14:solidFill>
                    <w14:schemeClr w14:val="tx1"/>
                  </w14:solidFill>
                </w14:textFill>
              </w:rPr>
              <w:t xml:space="preserve">以下任意一项证明材料作为佐证：</w:t>
            </w:r>
            <w:r>
              <w:rPr>
                <w:rFonts w:hint="eastAsia" w:cs="Times New Roman"/>
                <w:b w:val="0"/>
                <w:bCs w:val="0"/>
                <w:sz w:val="24"/>
                <w:szCs w:val="22"/>
                <w:highlight w:val="none"/>
                <w:lang w:val="en-US" w:eastAsia="zh-CN"/>
              </w:rPr>
              <w:t xml:space="preserve">①</w:t>
            </w:r>
            <w:r>
              <w:rPr>
                <w:rFonts w:hint="default" w:ascii="Times New Roman" w:hAnsi="Times New Roman" w:eastAsia="宋体" w:cs="Times New Roman"/>
                <w:b w:val="0"/>
                <w:bCs w:val="0"/>
                <w:sz w:val="24"/>
                <w:szCs w:val="22"/>
                <w:highlight w:val="none"/>
              </w:rPr>
              <w:t xml:space="preserve">所投设备产品原厂《使用说明书》</w:t>
            </w:r>
            <w:r>
              <w:rPr>
                <w:rFonts w:hint="eastAsia" w:cs="Times New Roman"/>
                <w:b w:val="0"/>
                <w:bCs w:val="0"/>
                <w:sz w:val="24"/>
                <w:szCs w:val="22"/>
                <w:highlight w:val="none"/>
                <w:lang w:eastAsia="zh-CN"/>
              </w:rPr>
              <w:t xml:space="preserve">扫描件</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②</w:t>
            </w:r>
            <w:r>
              <w:rPr>
                <w:rFonts w:hint="eastAsia" w:ascii="宋体" w:hAnsi="宋体" w:cs="宋体"/>
                <w:b w:val="0"/>
                <w:bCs w:val="0"/>
                <w:color w:val="000000" w:themeColor="text1"/>
                <w:sz w:val="24"/>
                <w:szCs w:val="24"/>
                <w:lang w:bidi="ar"/>
                <w14:textFill>
                  <w14:solidFill>
                    <w14:schemeClr w14:val="tx1"/>
                  </w14:solidFill>
                </w14:textFill>
              </w:rPr>
              <w:t xml:space="preserve">产品注册证</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③</w:t>
            </w:r>
            <w:r>
              <w:rPr>
                <w:rFonts w:hint="eastAsia" w:ascii="宋体" w:hAnsi="宋体" w:cs="宋体"/>
                <w:b w:val="0"/>
                <w:bCs w:val="0"/>
                <w:color w:val="000000" w:themeColor="text1"/>
                <w:sz w:val="24"/>
                <w:szCs w:val="24"/>
                <w:lang w:bidi="ar"/>
                <w14:textFill>
                  <w14:solidFill>
                    <w14:schemeClr w14:val="tx1"/>
                  </w14:solidFill>
                </w14:textFill>
              </w:rPr>
              <w:t xml:space="preserve">技术参数彩页</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④</w:t>
            </w:r>
            <w:r>
              <w:rPr>
                <w:rFonts w:hint="eastAsia" w:cs="Times New Roman"/>
                <w:b w:val="0"/>
                <w:bCs w:val="0"/>
                <w:sz w:val="24"/>
                <w:szCs w:val="22"/>
                <w:highlight w:val="none"/>
                <w:lang w:val="en-US" w:eastAsia="zh-CN"/>
              </w:rPr>
              <w:t xml:space="preserve">具有CMA资质的第三方检测机构出具的合格检验报告书</w:t>
            </w:r>
            <w:r>
              <w:rPr>
                <w:rFonts w:hint="eastAsia" w:cs="Times New Roman"/>
                <w:b w:val="0"/>
                <w:bCs w:val="0"/>
                <w:sz w:val="24"/>
                <w:szCs w:val="22"/>
                <w:highlight w:val="none"/>
                <w:lang w:eastAsia="zh-CN"/>
              </w:rPr>
              <w:t xml:space="preserve">。</w:t>
            </w:r>
            <w:r>
              <w:rPr>
                <w:rFonts w:hint="eastAsia" w:cs="Times New Roman"/>
                <w:b/>
                <w:bCs/>
                <w:sz w:val="24"/>
                <w:szCs w:val="22"/>
                <w:highlight w:val="none"/>
                <w:lang w:val="en-US" w:eastAsia="zh-CN"/>
              </w:rPr>
              <w:t xml:space="preserve">注：证明材料</w:t>
            </w:r>
            <w:r>
              <w:rPr>
                <w:rFonts w:hint="default" w:ascii="Times New Roman" w:hAnsi="Times New Roman" w:eastAsia="宋体" w:cs="Times New Roman"/>
                <w:b/>
                <w:bCs/>
                <w:sz w:val="24"/>
                <w:szCs w:val="22"/>
                <w:highlight w:val="none"/>
              </w:rPr>
              <w:t xml:space="preserve">扫描件中</w:t>
            </w:r>
            <w:r>
              <w:rPr>
                <w:rFonts w:hint="eastAsia" w:cs="Times New Roman"/>
                <w:b/>
                <w:bCs/>
                <w:sz w:val="24"/>
                <w:szCs w:val="22"/>
                <w:highlight w:val="none"/>
                <w:lang w:val="en-US" w:eastAsia="zh-CN"/>
              </w:rPr>
              <w:t xml:space="preserve">须</w:t>
            </w:r>
            <w:r>
              <w:rPr>
                <w:rFonts w:hint="default" w:ascii="Times New Roman" w:hAnsi="Times New Roman" w:eastAsia="宋体" w:cs="Times New Roman"/>
                <w:b/>
                <w:bCs/>
                <w:sz w:val="24"/>
                <w:szCs w:val="22"/>
                <w:highlight w:val="none"/>
              </w:rPr>
              <w:t xml:space="preserve">用醒目的</w:t>
            </w:r>
            <w:r>
              <w:rPr>
                <w:rFonts w:hint="eastAsia" w:ascii="Times New Roman" w:hAnsi="Times New Roman" w:eastAsia="宋体" w:cs="Times New Roman"/>
                <w:b/>
                <w:bCs/>
                <w:sz w:val="24"/>
                <w:szCs w:val="22"/>
                <w:highlight w:val="none"/>
              </w:rPr>
              <w:t xml:space="preserve">方框标注</w:t>
            </w:r>
            <w:r>
              <w:rPr>
                <w:rFonts w:hint="default" w:ascii="Times New Roman" w:hAnsi="Times New Roman" w:eastAsia="宋体" w:cs="Times New Roman"/>
                <w:b/>
                <w:bCs/>
                <w:sz w:val="24"/>
                <w:szCs w:val="22"/>
                <w:highlight w:val="none"/>
              </w:rPr>
              <w:t xml:space="preserve">对应参数项且需在投标文件《技术参数响应及偏离表》中清楚标注每一证明材料对应项页码，以便评委审核，未提供或提供不符合招标文件技术参数要求的或未标注证明材料对应页码的，视为负偏离。</w:t>
            </w:r>
            <w:r/>
          </w:p>
        </w:tc>
      </w:tr>
      <w:tr>
        <w:trPr>
          <w:jc w:val="center"/>
          <w:trHeight w:val="545"/>
        </w:trPr>
        <w:tc>
          <w:tcPr>
            <w:shd w:val="clear" w:color="auto" w:fill="auto"/>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2</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项目实施方案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涉及评审要点（共4项）：①</w:t>
            </w:r>
            <w:r>
              <w:rPr>
                <w:rFonts w:hint="eastAsia"/>
                <w:color w:val="000000"/>
                <w:sz w:val="24"/>
                <w:szCs w:val="22"/>
                <w:highlight w:val="none"/>
              </w:rPr>
              <w:t xml:space="preserve">项目整体实施方案</w:t>
            </w:r>
            <w:r>
              <w:rPr>
                <w:rFonts w:hint="eastAsia" w:ascii="宋体" w:hAnsi="宋体" w:eastAsia="宋体" w:cs="宋体"/>
                <w:sz w:val="24"/>
                <w:szCs w:val="24"/>
                <w:highlight w:val="none"/>
                <w:lang w:val="zh-CN" w:eastAsia="zh-CN"/>
              </w:rPr>
              <w:t xml:space="preserve">②</w:t>
            </w:r>
            <w:r>
              <w:rPr>
                <w:rFonts w:hint="eastAsia"/>
                <w:color w:val="000000"/>
                <w:sz w:val="24"/>
                <w:szCs w:val="22"/>
                <w:highlight w:val="none"/>
              </w:rPr>
              <w:t xml:space="preserve">在全国及周边地区类似项目实施案例、实施成效</w:t>
            </w:r>
            <w:r>
              <w:rPr>
                <w:rFonts w:hint="eastAsia"/>
                <w:color w:val="000000"/>
                <w:sz w:val="24"/>
                <w:szCs w:val="22"/>
                <w:highlight w:val="none"/>
                <w:lang w:val="en-US" w:eastAsia="zh-CN"/>
              </w:rPr>
              <w:t xml:space="preserve">③</w:t>
            </w:r>
            <w:r>
              <w:rPr>
                <w:rFonts w:hint="eastAsia"/>
                <w:color w:val="000000"/>
                <w:sz w:val="24"/>
                <w:szCs w:val="22"/>
                <w:highlight w:val="none"/>
              </w:rPr>
              <w:t xml:space="preserve">生产厂家的技术和服务支持能力</w:t>
            </w:r>
            <w:r>
              <w:rPr>
                <w:rFonts w:hint="eastAsia"/>
                <w:color w:val="000000"/>
                <w:sz w:val="24"/>
                <w:szCs w:val="22"/>
                <w:highlight w:val="none"/>
                <w:lang w:val="en-US" w:eastAsia="zh-CN"/>
              </w:rPr>
              <w:t xml:space="preserve">④</w:t>
            </w:r>
            <w:r>
              <w:rPr>
                <w:rFonts w:hint="eastAsia"/>
                <w:color w:val="000000"/>
                <w:sz w:val="24"/>
                <w:szCs w:val="22"/>
                <w:highlight w:val="none"/>
              </w:rPr>
              <w:t xml:space="preserve">质量保证措施</w:t>
            </w:r>
            <w:r>
              <w:rPr>
                <w:rFonts w:hint="eastAsia"/>
                <w:color w:val="000000"/>
                <w:sz w:val="24"/>
                <w:szCs w:val="22"/>
                <w:highlight w:val="none"/>
                <w:lang w:val="en-US" w:eastAsia="zh-CN"/>
              </w:rPr>
              <w:t xml:space="preserve">及</w:t>
            </w:r>
            <w:r>
              <w:rPr>
                <w:rFonts w:hint="eastAsia"/>
                <w:color w:val="000000"/>
                <w:sz w:val="24"/>
                <w:szCs w:val="22"/>
                <w:highlight w:val="none"/>
              </w:rPr>
              <w:t xml:space="preserve">供货</w:t>
            </w:r>
            <w:r>
              <w:rPr>
                <w:rFonts w:hint="eastAsia"/>
                <w:color w:val="000000"/>
                <w:sz w:val="24"/>
                <w:szCs w:val="22"/>
                <w:highlight w:val="none"/>
                <w:lang w:val="en-US" w:eastAsia="zh-CN"/>
              </w:rPr>
              <w:t xml:space="preserve">计划</w:t>
            </w:r>
            <w:r>
              <w:rPr>
                <w:rFonts w:hint="eastAsia" w:ascii="宋体" w:hAnsi="宋体" w:eastAsia="宋体" w:cs="宋体"/>
                <w:sz w:val="24"/>
                <w:szCs w:val="24"/>
                <w:highlight w:val="none"/>
                <w:lang w:val="zh-CN" w:eastAsia="zh-CN"/>
              </w:rPr>
              <w:t xml:space="preserve">进行评定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每有一项得0.5分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人员培训方案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rFonts w:hint="eastAsia"/>
                <w:color w:val="000000"/>
                <w:sz w:val="24"/>
                <w:szCs w:val="22"/>
                <w:highlight w:val="none"/>
              </w:rPr>
              <w:t xml:space="preserve">本项目的AED为社会公共急救设备，作为社会急救体系的一部分，投标人应提供人员操作培训、维修保养培训、以及（CPR+AED）等相关进阶培训、学习会议方案。</w:t>
            </w:r>
            <w:r>
              <w:rPr>
                <w:color w:val="000000"/>
                <w:sz w:val="24"/>
                <w:szCs w:val="22"/>
                <w:highlight w:val="none"/>
              </w:rPr>
              <w:t xml:space="preserve">根据投标人提供的</w:t>
            </w:r>
            <w:r>
              <w:rPr>
                <w:rFonts w:hint="eastAsia"/>
                <w:color w:val="000000"/>
                <w:sz w:val="24"/>
                <w:szCs w:val="22"/>
                <w:highlight w:val="none"/>
                <w:lang w:val="en-US" w:eastAsia="zh-CN"/>
              </w:rPr>
              <w:t xml:space="preserve">上述</w:t>
            </w:r>
            <w:r>
              <w:rPr>
                <w:color w:val="000000"/>
                <w:sz w:val="24"/>
                <w:szCs w:val="22"/>
                <w:highlight w:val="none"/>
              </w:rPr>
              <w:t xml:space="preserve">人员培训方案进行评定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lang w:val="en-US" w:eastAsia="zh-CN"/>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售</w:t>
            </w:r>
            <w:r>
              <w:rPr>
                <w:rFonts w:hint="eastAsia" w:ascii="Times New Roman" w:hAnsi="Times New Roman" w:eastAsia="宋体" w:cs="Times New Roman"/>
                <w:sz w:val="24"/>
                <w:szCs w:val="24"/>
                <w:highlight w:val="none"/>
                <w:lang w:val="en-US" w:eastAsia="zh-CN"/>
              </w:rPr>
              <w:t xml:space="preserve">后服务方案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eastAsia" w:ascii="Times New Roman" w:hAnsi="Times New Roman" w:eastAsia="宋体" w:cs="Times New Roman"/>
                <w:color w:val="000000"/>
                <w:sz w:val="24"/>
                <w:szCs w:val="22"/>
                <w:highlight w:val="none"/>
                <w:lang w:val="en-US" w:eastAsia="zh-CN" w:bidi="ar-SA"/>
              </w:rPr>
            </w:pPr>
            <w:r>
              <w:rPr>
                <w:rFonts w:hint="eastAsia"/>
                <w:color w:val="000000"/>
                <w:sz w:val="24"/>
                <w:szCs w:val="22"/>
                <w:highlight w:val="none"/>
              </w:rPr>
              <w:t xml:space="preserve">根据投标</w:t>
            </w:r>
            <w:r>
              <w:rPr>
                <w:rFonts w:hint="eastAsia"/>
                <w:color w:val="000000"/>
                <w:sz w:val="24"/>
                <w:szCs w:val="22"/>
                <w:highlight w:val="none"/>
                <w:lang w:eastAsia="zh-CN"/>
              </w:rPr>
              <w:t xml:space="preserve">人</w:t>
            </w:r>
            <w:r>
              <w:rPr>
                <w:rFonts w:hint="eastAsia"/>
                <w:color w:val="000000"/>
                <w:sz w:val="24"/>
                <w:szCs w:val="22"/>
                <w:highlight w:val="none"/>
                <w:lang w:val="en-US" w:eastAsia="zh-CN"/>
              </w:rPr>
              <w:t xml:space="preserve">提供的</w:t>
            </w:r>
            <w:r>
              <w:rPr>
                <w:rFonts w:hint="eastAsia"/>
                <w:color w:val="000000"/>
                <w:sz w:val="24"/>
                <w:szCs w:val="22"/>
                <w:highlight w:val="none"/>
              </w:rPr>
              <w:t xml:space="preserve">售后服务方案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涉及评审要点（共2项）：①</w:t>
            </w:r>
            <w:r>
              <w:rPr>
                <w:rFonts w:hint="eastAsia"/>
                <w:color w:val="000000"/>
                <w:sz w:val="24"/>
                <w:szCs w:val="22"/>
                <w:highlight w:val="none"/>
              </w:rPr>
              <w:t xml:space="preserve">售后服务</w:t>
            </w:r>
            <w:r>
              <w:rPr>
                <w:rFonts w:hint="eastAsia"/>
                <w:color w:val="000000"/>
                <w:sz w:val="24"/>
                <w:szCs w:val="22"/>
                <w:highlight w:val="none"/>
                <w:lang w:val="en-US" w:eastAsia="zh-CN"/>
              </w:rPr>
              <w:t xml:space="preserve">方案②</w:t>
            </w:r>
            <w:r>
              <w:rPr>
                <w:rFonts w:hint="eastAsia"/>
                <w:color w:val="000000"/>
                <w:sz w:val="24"/>
                <w:szCs w:val="22"/>
                <w:highlight w:val="none"/>
              </w:rPr>
              <w:t xml:space="preserve">质保期内的售后服务范围、质保期满后的售后服务范围（</w:t>
            </w:r>
            <w:r>
              <w:rPr>
                <w:rFonts w:hint="eastAsia"/>
                <w:color w:val="000000"/>
                <w:sz w:val="24"/>
                <w:szCs w:val="22"/>
                <w:highlight w:val="none"/>
                <w:lang w:val="en-US" w:eastAsia="zh-CN"/>
              </w:rPr>
              <w:t xml:space="preserve">售后服务范围包括</w:t>
            </w:r>
            <w:r>
              <w:rPr>
                <w:rFonts w:hint="eastAsia"/>
                <w:color w:val="000000"/>
                <w:sz w:val="24"/>
                <w:szCs w:val="22"/>
                <w:highlight w:val="none"/>
              </w:rPr>
              <w:t xml:space="preserve">每年每季度的设备巡检服务：设备每季度巡检量</w:t>
            </w:r>
            <w:r>
              <w:rPr>
                <w:rFonts w:hint="eastAsia"/>
                <w:color w:val="000000"/>
                <w:sz w:val="24"/>
                <w:szCs w:val="22"/>
                <w:highlight w:val="none"/>
                <w:lang w:val="en-US" w:eastAsia="zh-CN"/>
              </w:rPr>
              <w:t xml:space="preserve">至少</w:t>
            </w:r>
            <w:r>
              <w:rPr>
                <w:rFonts w:hint="eastAsia"/>
                <w:color w:val="000000"/>
                <w:sz w:val="24"/>
                <w:szCs w:val="22"/>
                <w:highlight w:val="none"/>
              </w:rPr>
              <w:t xml:space="preserve">达到设备装机量的25%、设备硬件状态、设备软件平台状态、设备巡检有效信息最新状态以及巡检合格证明资料）等进行</w:t>
            </w:r>
            <w:r>
              <w:rPr>
                <w:rFonts w:hint="eastAsia"/>
                <w:color w:val="000000"/>
                <w:sz w:val="24"/>
                <w:szCs w:val="22"/>
                <w:highlight w:val="none"/>
                <w:lang w:val="en-US" w:eastAsia="zh-CN"/>
              </w:rPr>
              <w:t xml:space="preserve">综合评定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每有一项得1分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5</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highlight w:val="none"/>
                <w:lang w:eastAsia="zh-CN"/>
              </w:rPr>
              <w:t xml:space="preserve">售后服务承诺</w:t>
            </w:r>
            <w:r/>
          </w:p>
        </w:tc>
        <w:tc>
          <w:tcPr>
            <w:shd w:val="clear" w:color="auto" w:fill="auto"/>
            <w:tcW w:w="879"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3分</w:t>
            </w:r>
            <w:r/>
          </w:p>
        </w:tc>
        <w:tc>
          <w:tcPr>
            <w:shd w:val="clear" w:color="auto" w:fill="auto"/>
            <w:tcW w:w="5988" w:type="dxa"/>
            <w:vAlign w:val="center"/>
            <w:textDirection w:val="lrTb"/>
            <w:noWrap w:val="false"/>
          </w:tcPr>
          <w:p>
            <w:pPr>
              <w:jc w:val="left"/>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eastAsia="zh-CN"/>
              </w:rPr>
              <w:t xml:space="preserve">提供针对本项目的产品质量和售后服务承诺</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分，未提供</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lang w:eastAsia="zh-CN"/>
              </w:rPr>
              <w:t xml:space="preserve">不得分。</w:t>
            </w:r>
            <w:r>
              <w:rPr>
                <w:rFonts w:hint="eastAsia" w:ascii="宋体" w:hAnsi="宋体" w:cs="宋体"/>
                <w:b/>
                <w:bCs/>
                <w:color w:val="auto"/>
                <w:sz w:val="24"/>
                <w:highlight w:val="none"/>
                <w:lang w:val="en-US" w:eastAsia="zh-CN"/>
              </w:rPr>
              <w:t xml:space="preserve">注：须提供承诺函。</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6</w:t>
            </w:r>
            <w:r/>
          </w:p>
        </w:tc>
        <w:tc>
          <w:tcPr>
            <w:shd w:val="clear" w:color="auto" w:fill="auto"/>
            <w:tcW w:w="2012" w:type="dxa"/>
            <w:vAlign w:val="center"/>
            <w:textDirection w:val="lrTb"/>
            <w:noWrap w:val="false"/>
          </w:tcPr>
          <w:p>
            <w:pPr>
              <w:jc w:val="center"/>
              <w:spacing w:line="3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运维响应</w:t>
            </w:r>
            <w:r>
              <w:rPr>
                <w:rFonts w:hint="eastAsia" w:ascii="宋体" w:hAnsi="宋体" w:cs="宋体"/>
                <w:color w:val="auto"/>
                <w:sz w:val="24"/>
                <w:highlight w:val="none"/>
                <w:lang w:val="en-US" w:eastAsia="zh-CN"/>
              </w:rPr>
              <w:t xml:space="preserve">及服务</w:t>
            </w:r>
            <w:r/>
          </w:p>
        </w:tc>
        <w:tc>
          <w:tcPr>
            <w:shd w:val="clear" w:color="auto" w:fill="auto"/>
            <w:tcW w:w="879"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本次项目的AED为社会公共急救设备，安装时需投标人具备严格保障区域内现场运维响应能力。</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1.运维响应时效</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①投标人承诺接报后30分钟内响应，1小时内运维人员抵达现场，6小时内恢复设备可用状态或4小时内提供备用机替换的得2分。</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②投标人承诺接报后1小时内响应，2小时内运维人员抵达现场，12小时内恢复设备可用状态或6小时内提供备用机替换的得1分。</w:t>
            </w:r>
            <w:r/>
          </w:p>
          <w:p>
            <w:pPr>
              <w:pStyle w:val="761"/>
              <w:rPr>
                <w:rFonts w:hint="default" w:ascii="Times New Roman" w:hAnsi="Times New Roman" w:eastAsia="宋体" w:cs="Times New Roman"/>
                <w:b/>
                <w:bCs/>
                <w:color w:val="000000"/>
                <w:sz w:val="24"/>
                <w:szCs w:val="22"/>
                <w:highlight w:val="none"/>
                <w:lang w:val="en-US" w:eastAsia="zh-CN" w:bidi="ar-SA"/>
              </w:rPr>
            </w:pPr>
            <w:r>
              <w:rPr>
                <w:rFonts w:hint="eastAsia" w:ascii="Times New Roman" w:hAnsi="Times New Roman" w:eastAsia="宋体" w:cs="Times New Roman"/>
                <w:b/>
                <w:bCs/>
                <w:color w:val="000000"/>
                <w:sz w:val="24"/>
                <w:szCs w:val="22"/>
                <w:highlight w:val="none"/>
                <w:lang w:val="en-US" w:eastAsia="zh-CN" w:bidi="ar-SA"/>
              </w:rPr>
              <w:t xml:space="preserve">注：超出以上响应时间的不得分。须提供承诺函。</w:t>
            </w:r>
            <w:r/>
          </w:p>
          <w:p>
            <w:pPr>
              <w:jc w:val="left"/>
              <w:widowControl/>
              <w:rPr>
                <w:rFonts w:hint="default" w:eastAsia="宋体"/>
                <w:color w:val="000000"/>
                <w:sz w:val="24"/>
                <w:szCs w:val="22"/>
                <w:highlight w:val="none"/>
                <w:lang w:val="en-US" w:eastAsia="zh-CN"/>
              </w:rPr>
            </w:pPr>
            <w:r>
              <w:rPr>
                <w:rFonts w:hint="eastAsia" w:eastAsia="宋体"/>
                <w:color w:val="000000"/>
                <w:sz w:val="24"/>
                <w:szCs w:val="22"/>
                <w:highlight w:val="none"/>
                <w:lang w:val="en-US" w:eastAsia="zh-CN"/>
              </w:rPr>
              <w:t xml:space="preserve">2.</w:t>
            </w:r>
            <w:r>
              <w:rPr>
                <w:rFonts w:hint="default" w:eastAsia="宋体"/>
                <w:color w:val="000000"/>
                <w:sz w:val="24"/>
                <w:szCs w:val="22"/>
                <w:highlight w:val="none"/>
                <w:lang w:val="en-US" w:eastAsia="zh-CN"/>
              </w:rPr>
              <w:t xml:space="preserve">运维人员能力</w:t>
            </w:r>
            <w:r/>
          </w:p>
          <w:p>
            <w:pPr>
              <w:jc w:val="left"/>
              <w:widowControl/>
              <w:rPr>
                <w:rFonts w:hint="default" w:ascii="宋体" w:hAnsi="宋体" w:eastAsia="宋体" w:cs="宋体"/>
                <w:color w:val="auto"/>
                <w:sz w:val="24"/>
                <w:highlight w:val="none"/>
                <w:lang w:val="en-US" w:eastAsia="zh-CN" w:bidi="ar-SA"/>
              </w:rPr>
            </w:pPr>
            <w:r>
              <w:rPr>
                <w:rFonts w:hint="default" w:eastAsia="宋体"/>
                <w:color w:val="000000"/>
                <w:sz w:val="24"/>
                <w:szCs w:val="22"/>
                <w:highlight w:val="none"/>
                <w:lang w:val="en-US" w:eastAsia="zh-CN"/>
              </w:rPr>
              <w:t xml:space="preserve">拟投入本项目的运维人员具有近三年内累计不少于6个月的AED（自动体外除颤类急救设备）运维服务经历</w:t>
            </w:r>
            <w:r>
              <w:rPr>
                <w:rFonts w:hint="eastAsia" w:eastAsia="宋体"/>
                <w:color w:val="000000"/>
                <w:sz w:val="24"/>
                <w:szCs w:val="22"/>
                <w:highlight w:val="none"/>
                <w:lang w:val="en-US" w:eastAsia="zh-CN"/>
              </w:rPr>
              <w:t xml:space="preserve">的得1分</w:t>
            </w:r>
            <w:r>
              <w:rPr>
                <w:rFonts w:hint="default" w:eastAsia="宋体"/>
                <w:color w:val="000000"/>
                <w:sz w:val="24"/>
                <w:szCs w:val="22"/>
                <w:highlight w:val="none"/>
                <w:lang w:val="en-US" w:eastAsia="zh-CN"/>
              </w:rPr>
              <w:t xml:space="preserve">（以合同或业主证明载明的服务期限为准）</w:t>
            </w:r>
            <w:r>
              <w:rPr>
                <w:rFonts w:hint="eastAsia" w:eastAsia="宋体"/>
                <w:color w:val="000000"/>
                <w:sz w:val="24"/>
                <w:szCs w:val="22"/>
                <w:highlight w:val="none"/>
                <w:lang w:val="en-US" w:eastAsia="zh-CN"/>
              </w:rPr>
              <w:t xml:space="preserve">，最高得2分。</w:t>
            </w:r>
            <w:r>
              <w:rPr>
                <w:rFonts w:hint="eastAsia" w:cs="Times New Roman"/>
                <w:b/>
                <w:bCs/>
                <w:color w:val="000000"/>
                <w:sz w:val="24"/>
                <w:szCs w:val="22"/>
                <w:highlight w:val="none"/>
                <w:lang w:val="en-US" w:eastAsia="zh-CN"/>
              </w:rPr>
              <w:t xml:space="preserve">注：</w:t>
            </w:r>
            <w:r>
              <w:rPr>
                <w:rFonts w:hint="eastAsia" w:ascii="Times New Roman" w:hAnsi="Times New Roman" w:eastAsia="宋体" w:cs="Times New Roman"/>
                <w:b/>
                <w:bCs/>
                <w:color w:val="auto"/>
                <w:sz w:val="24"/>
                <w:szCs w:val="24"/>
                <w:highlight w:val="none"/>
              </w:rPr>
              <w:t xml:space="preserve">投标文件中需提供</w:t>
            </w:r>
            <w:r>
              <w:rPr>
                <w:rFonts w:hint="eastAsia" w:ascii="Times New Roman" w:hAnsi="Times New Roman" w:eastAsia="宋体" w:cs="Times New Roman"/>
                <w:b/>
                <w:bCs/>
                <w:color w:val="auto"/>
                <w:sz w:val="24"/>
                <w:szCs w:val="24"/>
                <w:highlight w:val="none"/>
                <w:lang w:val="en-US" w:eastAsia="zh-CN"/>
              </w:rPr>
              <w:t xml:space="preserve">人员运维服务经历证明材料</w:t>
            </w:r>
            <w:r>
              <w:rPr>
                <w:rFonts w:hint="eastAsia" w:ascii="Times New Roman" w:hAnsi="Times New Roman" w:eastAsia="宋体" w:cs="Times New Roman"/>
                <w:b/>
                <w:bCs/>
                <w:color w:val="auto"/>
                <w:sz w:val="24"/>
                <w:szCs w:val="24"/>
                <w:highlight w:val="none"/>
              </w:rPr>
              <w:t xml:space="preserve">及投标人为其缴纳近三个月内任意一个月的社保证明材料，未提供的不得分。</w:t>
            </w:r>
            <w:r/>
          </w:p>
        </w:tc>
      </w:tr>
    </w:tbl>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cs="Times New Roman"/>
          <w:b/>
          <w:sz w:val="24"/>
          <w:highlight w:val="none"/>
          <w:lang w:val="en-US" w:eastAsia="zh-CN"/>
        </w:rPr>
        <w:t xml:space="preserve">6</w:t>
      </w:r>
      <w:r>
        <w:rPr>
          <w:rFonts w:ascii="Times New Roman" w:hAnsi="Times New Roman" w:eastAsia="宋体" w:cs="Times New Roman"/>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2</w:t>
            </w:r>
            <w:r>
              <w:rPr>
                <w:sz w:val="24"/>
                <w:szCs w:val="22"/>
                <w:highlight w:val="none"/>
              </w:rPr>
              <w:t xml:space="preserve">分；存在负偏离的，每条扣0.</w:t>
            </w:r>
            <w:r>
              <w:rPr>
                <w:rFonts w:hint="eastAsia"/>
                <w:sz w:val="24"/>
                <w:szCs w:val="22"/>
                <w:highlight w:val="none"/>
                <w:lang w:val="en-US" w:eastAsia="zh-CN"/>
              </w:rPr>
              <w:t xml:space="preserve">1</w:t>
            </w:r>
            <w:r>
              <w:rPr>
                <w:sz w:val="24"/>
                <w:szCs w:val="22"/>
                <w:highlight w:val="none"/>
              </w:rPr>
              <w:t xml:space="preserve">分。</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w:t>
            </w:r>
            <w:r>
              <w:rPr>
                <w:rFonts w:hint="eastAsia" w:cs="Times New Roman"/>
                <w:sz w:val="24"/>
                <w:szCs w:val="24"/>
                <w:highlight w:val="none"/>
                <w:lang w:val="en-US" w:eastAsia="zh-CN" w:bidi="ar"/>
              </w:rPr>
              <w:t xml:space="preserve">或投标货物生产厂家</w:t>
            </w:r>
            <w:r>
              <w:rPr>
                <w:rFonts w:ascii="Times New Roman" w:hAnsi="Times New Roman" w:eastAsia="宋体" w:cs="Times New Roman"/>
                <w:sz w:val="24"/>
                <w:szCs w:val="24"/>
                <w:highlight w:val="none"/>
                <w:lang w:bidi="ar"/>
              </w:rPr>
              <w:t xml:space="preserve">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w:t>
            </w:r>
            <w:r>
              <w:rPr>
                <w:rFonts w:hint="eastAsia" w:cs="Times New Roman"/>
                <w:sz w:val="24"/>
                <w:szCs w:val="24"/>
                <w:highlight w:val="none"/>
                <w:lang w:val="en-US" w:eastAsia="zh-CN" w:bidi="ar"/>
              </w:rPr>
              <w:t xml:space="preserve">实施</w:t>
            </w:r>
            <w:r>
              <w:rPr>
                <w:rFonts w:hint="eastAsia" w:ascii="Times New Roman" w:hAnsi="Times New Roman" w:eastAsia="宋体" w:cs="Times New Roman"/>
                <w:sz w:val="24"/>
                <w:szCs w:val="24"/>
                <w:highlight w:val="none"/>
                <w:lang w:eastAsia="zh-CN" w:bidi="ar"/>
              </w:rPr>
              <w:t xml:space="preserve">的</w:t>
            </w:r>
            <w:r>
              <w:rPr>
                <w:rFonts w:hint="eastAsia" w:eastAsia="宋体" w:cs="Times New Roman"/>
                <w:sz w:val="24"/>
                <w:szCs w:val="24"/>
                <w:highlight w:val="none"/>
                <w:lang w:val="en-US" w:eastAsia="zh-CN" w:bidi="ar"/>
              </w:rPr>
              <w:t xml:space="preserve">AED</w:t>
            </w:r>
            <w:r>
              <w:rPr>
                <w:rFonts w:hint="eastAsia" w:cs="Times New Roman"/>
                <w:sz w:val="24"/>
                <w:szCs w:val="24"/>
                <w:highlight w:val="none"/>
                <w:lang w:val="en-US" w:eastAsia="zh-CN" w:bidi="ar"/>
              </w:rPr>
              <w:t xml:space="preserve">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w:t>
            </w:r>
            <w:r>
              <w:rPr>
                <w:rFonts w:hint="eastAsia"/>
                <w:sz w:val="24"/>
                <w:szCs w:val="22"/>
                <w:highlight w:val="none"/>
                <w:lang w:val="en-US" w:eastAsia="zh-CN"/>
              </w:rPr>
              <w:t xml:space="preserve">1</w:t>
            </w:r>
            <w:r>
              <w:rPr>
                <w:sz w:val="24"/>
                <w:szCs w:val="22"/>
                <w:highlight w:val="none"/>
              </w:rPr>
              <w:t xml:space="preserve">分，最高得</w:t>
            </w:r>
            <w:r>
              <w:rPr>
                <w:rFonts w:hint="eastAsia"/>
                <w:sz w:val="24"/>
                <w:szCs w:val="22"/>
                <w:highlight w:val="none"/>
                <w:lang w:val="en-US" w:eastAsia="zh-CN"/>
              </w:rPr>
              <w:t xml:space="preserve">4</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lang w:val="en-US" w:eastAsia="zh-CN"/>
              </w:rPr>
              <w:t xml:space="preserve">及</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rPr>
          <w:bCs/>
          <w:color w:val="000000"/>
          <w:sz w:val="28"/>
          <w:highlight w:val="none"/>
        </w:rPr>
      </w:pPr>
      <w:r>
        <w:rPr>
          <w:bCs/>
          <w:color w:val="000000"/>
          <w:sz w:val="28"/>
          <w:highlight w:val="none"/>
        </w:rPr>
        <w:br w:type="page" w:clear="all"/>
      </w:r>
      <w:r/>
    </w:p>
    <w:p>
      <w:pPr>
        <w:pStyle w:val="1001"/>
        <w:ind w:firstLine="0"/>
        <w:spacing w:line="400" w:lineRule="exact"/>
        <w:tabs>
          <w:tab w:val="left" w:pos="2870" w:leader="none"/>
        </w:tabs>
        <w:rPr>
          <w:sz w:val="24"/>
          <w:szCs w:val="24"/>
          <w:highlight w:val="none"/>
        </w:rPr>
        <w:outlineLvl w:val="1"/>
      </w:pPr>
      <w:r/>
      <w:bookmarkStart w:id="173" w:name="_Toc6494"/>
      <w:r>
        <w:rPr>
          <w:rFonts w:ascii="Times New Roman" w:hAnsi="Times New Roman"/>
          <w:b/>
          <w:bCs/>
          <w:color w:val="000000"/>
          <w:sz w:val="28"/>
          <w:szCs w:val="28"/>
          <w:highlight w:val="none"/>
        </w:rPr>
        <w:t xml:space="preserve">三、政府采购政策：</w:t>
      </w:r>
      <w:bookmarkEnd w:id="170"/>
      <w:r/>
      <w:bookmarkEnd w:id="171"/>
      <w:r/>
      <w:bookmarkEnd w:id="172"/>
      <w:r/>
      <w:bookmarkEnd w:id="173"/>
      <w:r/>
      <w:r/>
    </w:p>
    <w:p>
      <w:pPr>
        <w:ind w:firstLine="480"/>
        <w:spacing w:line="420" w:lineRule="exact"/>
        <w:rPr>
          <w:sz w:val="24"/>
          <w:szCs w:val="24"/>
        </w:rPr>
      </w:pPr>
      <w:r>
        <w:rPr>
          <w:sz w:val="24"/>
          <w:szCs w:val="24"/>
        </w:rPr>
        <w:t xml:space="preserve">1、落实政府采购政策需满足的资格要求：</w:t>
      </w:r>
      <w:r/>
    </w:p>
    <w:p>
      <w:pPr>
        <w:ind w:firstLine="482"/>
        <w:spacing w:line="420" w:lineRule="exact"/>
        <w:rPr>
          <w:b/>
          <w:bCs/>
          <w:sz w:val="24"/>
          <w:szCs w:val="24"/>
        </w:rPr>
      </w:pPr>
      <w:r>
        <w:rPr>
          <w:b/>
          <w:bCs/>
          <w:sz w:val="24"/>
          <w:szCs w:val="24"/>
        </w:rPr>
        <w:t xml:space="preserve">（1）</w:t>
      </w:r>
      <w:r>
        <w:rPr>
          <w:rFonts w:hint="eastAsia"/>
          <w:b/>
          <w:bCs/>
          <w:sz w:val="24"/>
          <w:szCs w:val="24"/>
        </w:rPr>
        <w:t xml:space="preserve">本项目</w:t>
      </w:r>
      <w:r>
        <w:rPr>
          <w:rFonts w:hint="eastAsia"/>
          <w:b/>
          <w:bCs/>
          <w:sz w:val="24"/>
          <w:szCs w:val="24"/>
          <w:lang w:val="en-US" w:eastAsia="zh-CN"/>
        </w:rPr>
        <w:t xml:space="preserve">三个分包均</w:t>
      </w:r>
      <w:r>
        <w:rPr>
          <w:rFonts w:hint="eastAsia"/>
          <w:b/>
          <w:bCs/>
          <w:sz w:val="24"/>
          <w:szCs w:val="24"/>
        </w:rPr>
        <w:t xml:space="preserve">非专门面向中小企业采购，所属行业为工业。</w:t>
      </w:r>
      <w:r/>
    </w:p>
    <w:p>
      <w:pPr>
        <w:ind w:firstLine="480"/>
        <w:spacing w:line="440" w:lineRule="exact"/>
        <w:rPr>
          <w:sz w:val="24"/>
          <w:szCs w:val="24"/>
        </w:rPr>
      </w:pPr>
      <w:r>
        <w:rPr>
          <w:rFonts w:hint="eastAsia"/>
          <w:sz w:val="24"/>
          <w:szCs w:val="24"/>
        </w:rPr>
        <w:t xml:space="preserve">（2</w:t>
      </w:r>
      <w:r>
        <w:rPr>
          <w:rFonts w:hint="eastAsia"/>
          <w:sz w:val="24"/>
          <w:szCs w:val="24"/>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480"/>
        <w:spacing w:line="440" w:lineRule="exact"/>
        <w:rPr>
          <w:sz w:val="24"/>
          <w:szCs w:val="24"/>
        </w:rPr>
      </w:pPr>
      <w:r>
        <w:rPr>
          <w:rFonts w:hint="eastAsia"/>
          <w:sz w:val="24"/>
          <w:szCs w:val="24"/>
        </w:rPr>
        <w:t xml:space="preserve">（3）在政府采购活动中，投标人提供的货物或者服务符合下列情形的，享受中小企业扶持政策：</w:t>
      </w:r>
      <w:r/>
    </w:p>
    <w:p>
      <w:pPr>
        <w:ind w:firstLine="600"/>
        <w:spacing w:line="440" w:lineRule="exact"/>
        <w:rPr>
          <w:sz w:val="24"/>
          <w:szCs w:val="24"/>
        </w:rPr>
      </w:pPr>
      <w:r>
        <w:rPr>
          <w:rFonts w:hint="eastAsia"/>
          <w:sz w:val="24"/>
          <w:szCs w:val="24"/>
        </w:rPr>
        <w:t xml:space="preserve">①在货物采购项目中，货物由中小企业制造，即货物由中小企业生产且使用该中小企业商号或者注册商标。</w:t>
      </w:r>
      <w:r/>
    </w:p>
    <w:p>
      <w:pPr>
        <w:ind w:firstLine="600"/>
        <w:spacing w:line="440" w:lineRule="exact"/>
        <w:rPr>
          <w:sz w:val="24"/>
          <w:szCs w:val="24"/>
        </w:rPr>
      </w:pPr>
      <w:r>
        <w:rPr>
          <w:rFonts w:hint="eastAsia"/>
          <w:sz w:val="24"/>
          <w:szCs w:val="24"/>
        </w:rPr>
        <w:t xml:space="preserve">②在服务采购项目中，服务由中小企业承接，即提供服务的人员为中小企业依照《中华人民共和国劳动合同法》订立劳动合同的从业人员。</w:t>
      </w:r>
      <w:r/>
    </w:p>
    <w:p>
      <w:pPr>
        <w:ind w:firstLine="600"/>
        <w:spacing w:line="440" w:lineRule="exact"/>
        <w:rPr>
          <w:sz w:val="24"/>
          <w:szCs w:val="24"/>
        </w:rPr>
      </w:pPr>
      <w:r>
        <w:rPr>
          <w:rFonts w:hint="eastAsia"/>
          <w:sz w:val="24"/>
          <w:szCs w:val="24"/>
        </w:rPr>
        <w:t xml:space="preserve">③在货物采购项目中，投标人提供的货物既有中小企业制造货物，也有大型企业制造货物的，不享受中小企业扶持政策。</w:t>
      </w:r>
      <w:r/>
    </w:p>
    <w:p>
      <w:pPr>
        <w:ind w:firstLine="600"/>
        <w:spacing w:line="440" w:lineRule="exact"/>
        <w:rPr>
          <w:sz w:val="24"/>
          <w:szCs w:val="24"/>
        </w:rPr>
      </w:pPr>
      <w:r>
        <w:rPr>
          <w:rFonts w:hint="eastAsia"/>
          <w:sz w:val="24"/>
          <w:szCs w:val="24"/>
        </w:rPr>
        <w:t xml:space="preserve">④以联合体形式参加政府采购活动，联合体各方均为小微企业的，联合体视同小微企业。</w:t>
      </w:r>
      <w:r/>
    </w:p>
    <w:p>
      <w:pPr>
        <w:ind w:firstLine="480"/>
        <w:spacing w:line="440" w:lineRule="exact"/>
        <w:rPr>
          <w:sz w:val="24"/>
          <w:szCs w:val="24"/>
        </w:rPr>
      </w:pPr>
      <w:r>
        <w:rPr>
          <w:rFonts w:hint="eastAsia"/>
          <w:sz w:val="24"/>
          <w:szCs w:val="24"/>
        </w:rPr>
        <w:t xml:space="preserve">（4）在投标文件中，小微企业需提供《中小企业声明函》（填报严格按工信部联企业〔2011〕300号通知中的《中小企业划型标准规定》进行，中小企业规模类型可进入小程序进行自测。）</w:t>
      </w:r>
      <w:r/>
    </w:p>
    <w:p>
      <w:pPr>
        <w:ind w:firstLine="480"/>
        <w:spacing w:line="440" w:lineRule="exact"/>
        <w:rPr>
          <w:sz w:val="24"/>
          <w:szCs w:val="24"/>
        </w:rPr>
      </w:pPr>
      <w:r>
        <w:rPr>
          <w:rFonts w:hint="eastAsia"/>
          <w:sz w:val="24"/>
          <w:szCs w:val="24"/>
        </w:rPr>
        <w:t xml:space="preserve">（5）残疾人福利性单位需提供《残疾人福利性单位声明函》；监狱</w:t>
      </w:r>
      <w:r>
        <w:rPr>
          <w:sz w:val="24"/>
          <w:szCs w:val="24"/>
        </w:rPr>
        <w:t xml:space="preserve">企业需提供由省级</w:t>
      </w:r>
      <w:r>
        <w:rPr>
          <w:rFonts w:hint="eastAsia"/>
          <w:sz w:val="24"/>
          <w:szCs w:val="24"/>
        </w:rPr>
        <w:t xml:space="preserve">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（6）享受政府采购支持政策的残疾人福利性单位应当同时满足以下条件：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sz w:val="24"/>
          <w:szCs w:val="24"/>
        </w:rPr>
      </w:pPr>
      <w:r>
        <w:rPr>
          <w:rFonts w:hint="eastAsia"/>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sz w:val="24"/>
          <w:szCs w:val="24"/>
        </w:rPr>
      </w:pPr>
      <w:r>
        <w:rPr>
          <w:rFonts w:hint="eastAsia"/>
          <w:sz w:val="24"/>
          <w:szCs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rFonts w:hint="eastAsia"/>
          <w:sz w:val="24"/>
          <w:szCs w:val="24"/>
        </w:rPr>
        <w:t xml:space="preserve">投标人如不提供以上声明函或证明材料的，则不享受评审优惠政策。</w:t>
      </w:r>
      <w:r/>
    </w:p>
    <w:p>
      <w:pPr>
        <w:ind w:firstLine="480"/>
        <w:spacing w:line="440" w:lineRule="exact"/>
        <w:rPr>
          <w:sz w:val="24"/>
          <w:szCs w:val="24"/>
        </w:rPr>
      </w:pPr>
      <w:r>
        <w:rPr>
          <w:rFonts w:hint="eastAsia"/>
          <w:sz w:val="24"/>
          <w:szCs w:val="24"/>
        </w:rPr>
        <w:t xml:space="preserve">（7）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480"/>
        <w:spacing w:line="440" w:lineRule="exact"/>
        <w:rPr>
          <w:sz w:val="24"/>
          <w:szCs w:val="24"/>
        </w:rPr>
      </w:pPr>
      <w:r>
        <w:rPr>
          <w:rFonts w:hint="eastAsia"/>
          <w:sz w:val="24"/>
          <w:szCs w:val="24"/>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p>
    <w:p>
      <w:pPr>
        <w:ind w:firstLine="480"/>
        <w:spacing w:line="420" w:lineRule="exact"/>
        <w:rPr>
          <w:sz w:val="24"/>
          <w:szCs w:val="24"/>
          <w:highlight w:val="none"/>
        </w:rPr>
      </w:pPr>
      <w:r>
        <w:rPr>
          <w:rFonts w:hint="eastAsia"/>
          <w:sz w:val="24"/>
          <w:szCs w:val="24"/>
          <w:highlight w:val="none"/>
        </w:rPr>
        <w:t xml:space="preserve">2、节能产品和环境标志产品：</w:t>
      </w:r>
      <w:r/>
    </w:p>
    <w:p>
      <w:pPr>
        <w:ind w:firstLine="480"/>
        <w:spacing w:line="420" w:lineRule="exact"/>
        <w:rPr>
          <w:sz w:val="24"/>
          <w:szCs w:val="24"/>
          <w:highlight w:val="none"/>
        </w:rPr>
      </w:pPr>
      <w:r>
        <w:rPr>
          <w:rFonts w:hint="eastAsia"/>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highlight w:val="none"/>
        </w:rPr>
      </w:pPr>
      <w:r>
        <w:rPr>
          <w:rFonts w:hint="eastAsia"/>
          <w:sz w:val="24"/>
          <w:szCs w:val="24"/>
          <w:highlight w:val="none"/>
        </w:rPr>
        <w:t xml:space="preserve">依据《节能产品政府采购品目清单》、《环境标志产品政府采购品目清单》和</w:t>
      </w:r>
      <w:r>
        <w:rPr>
          <w:rFonts w:hint="eastAsia"/>
          <w:sz w:val="24"/>
          <w:szCs w:val="24"/>
          <w:highlight w:val="none"/>
        </w:rPr>
        <w:t xml:space="preserve">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t xml:space="preserve">。</w:t>
      </w:r>
      <w:r/>
    </w:p>
    <w:p>
      <w:pPr>
        <w:ind w:left="479"/>
        <w:spacing w:line="400" w:lineRule="exact"/>
        <w:rPr>
          <w:sz w:val="24"/>
          <w:szCs w:val="24"/>
          <w:highlight w:val="none"/>
        </w:rPr>
      </w:pPr>
      <w:r>
        <w:rPr>
          <w:rFonts w:hint="eastAsia"/>
          <w:sz w:val="24"/>
          <w:szCs w:val="24"/>
          <w:highlight w:val="none"/>
        </w:rPr>
        <w:t xml:space="preserve">3、采购本国产品的支持政策：</w:t>
      </w:r>
      <w:r/>
    </w:p>
    <w:p>
      <w:pPr>
        <w:ind w:firstLine="723"/>
        <w:spacing w:line="420" w:lineRule="exact"/>
        <w:rPr>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.1对于第一包、第二包</w:t>
      </w:r>
      <w:r>
        <w:rPr>
          <w:rFonts w:hint="eastAsia"/>
          <w:b/>
          <w:bCs/>
          <w:sz w:val="24"/>
          <w:szCs w:val="24"/>
          <w:highlight w:val="none"/>
          <w:lang w:eastAsia="zh-CN"/>
        </w:rPr>
        <w:t xml:space="preserve">、</w:t>
      </w:r>
      <w:r>
        <w:rPr>
          <w:rFonts w:hint="eastAsia"/>
          <w:b/>
          <w:bCs/>
          <w:sz w:val="24"/>
          <w:szCs w:val="24"/>
          <w:highlight w:val="none"/>
          <w:lang w:val="en-US" w:eastAsia="zh-CN"/>
        </w:rPr>
        <w:t xml:space="preserve">第三包</w:t>
      </w:r>
      <w:r>
        <w:rPr>
          <w:rFonts w:hint="eastAsia"/>
          <w:b/>
          <w:bCs/>
          <w:sz w:val="24"/>
          <w:szCs w:val="24"/>
          <w:highlight w:val="none"/>
        </w:rPr>
        <w:t xml:space="preserve">：</w:t>
      </w:r>
      <w:r/>
    </w:p>
    <w:p>
      <w:pPr>
        <w:ind w:firstLine="480"/>
        <w:spacing w:line="400" w:lineRule="exact"/>
        <w:rPr>
          <w:b/>
          <w:bCs/>
          <w:color w:val="000000"/>
          <w:sz w:val="24"/>
          <w:szCs w:val="24"/>
          <w:highlight w:val="none"/>
        </w:rPr>
      </w:pPr>
      <w:r>
        <w:rPr>
          <w:rFonts w:hint="eastAsia"/>
          <w:b/>
          <w:bCs/>
          <w:color w:val="000000"/>
          <w:sz w:val="24"/>
          <w:szCs w:val="24"/>
          <w:highlight w:val="none"/>
        </w:rPr>
        <w:t xml:space="preserve">（1）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2"/>
        <w:spacing w:line="400" w:lineRule="exact"/>
        <w:rPr>
          <w:b w:val="0"/>
          <w:bCs w:val="0"/>
          <w:color w:val="000000"/>
          <w:sz w:val="24"/>
          <w:szCs w:val="24"/>
          <w:highlight w:val="none"/>
        </w:rPr>
      </w:pPr>
      <w:r>
        <w:rPr>
          <w:rFonts w:hint="eastAsia"/>
          <w:b w:val="0"/>
          <w:bCs w:val="0"/>
          <w:color w:val="000000"/>
          <w:sz w:val="24"/>
          <w:szCs w:val="24"/>
          <w:highlight w:val="none"/>
        </w:rPr>
        <w:t xml:space="preserve">（2）</w:t>
      </w:r>
      <w:r>
        <w:rPr>
          <w:b w:val="0"/>
          <w:bCs w:val="0"/>
          <w:color w:val="000000"/>
          <w:sz w:val="24"/>
          <w:szCs w:val="24"/>
          <w:highlight w:val="none"/>
        </w:rPr>
        <w:t xml:space="preserve">当采购项目或者采购包中含有多种产品，</w:t>
      </w:r>
      <w:r>
        <w:rPr>
          <w:rFonts w:hint="eastAsia"/>
          <w:b w:val="0"/>
          <w:bCs w:val="0"/>
          <w:color w:val="000000"/>
          <w:sz w:val="24"/>
          <w:szCs w:val="24"/>
          <w:highlight w:val="none"/>
        </w:rPr>
        <w:t xml:space="preserve">投标人</w:t>
      </w:r>
      <w:r>
        <w:rPr>
          <w:b w:val="0"/>
          <w:bCs w:val="0"/>
          <w:color w:val="000000"/>
          <w:sz w:val="24"/>
          <w:szCs w:val="24"/>
          <w:highlight w:val="none"/>
        </w:rPr>
        <w:t xml:space="preserve">为该采购项目或者采购包提供的符合本国产品标准的产品成本之和占该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提供的全部产品成本之和的比例达到80%以上时，依法对该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提供的全部产品给予价格评审优惠，即对该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提供的全部产品的报价给予20%的价格扣除，用扣除后的价格参与评审。</w:t>
      </w:r>
      <w:r>
        <w:rPr>
          <w:rFonts w:hint="eastAsia"/>
          <w:b w:val="0"/>
          <w:bCs w:val="0"/>
          <w:color w:val="000000"/>
          <w:sz w:val="24"/>
          <w:szCs w:val="24"/>
          <w:highlight w:val="none"/>
        </w:rPr>
        <w:t xml:space="preserve">投标人</w:t>
      </w:r>
      <w:r>
        <w:rPr>
          <w:b w:val="0"/>
          <w:bCs w:val="0"/>
          <w:color w:val="000000"/>
          <w:sz w:val="24"/>
          <w:szCs w:val="24"/>
          <w:highlight w:val="none"/>
        </w:rPr>
        <w:t xml:space="preserve">未填写比例数值，或比例数值未达到80%的，将不享受本国产品价格评审优惠。</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（3）本国产品标准详见《国务院办公厅关于在政府采购中实施本国产品标准及相关政策的通知》（国办发〔2025〕34号）文件的规定。</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（4）投标人需按照招标文件的要求提供《关于符合本国产品标准的声明函》（以下简称《声明函》），如不提供将不享受本国产品价格评审优惠。</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5）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color w:val="000000"/>
          <w:sz w:val="24"/>
          <w:szCs w:val="24"/>
          <w:highlight w:val="none"/>
        </w:rPr>
      </w:pPr>
      <w:r>
        <w:rPr>
          <w:rFonts w:hint="eastAsia"/>
          <w:color w:val="000000"/>
          <w:sz w:val="24"/>
          <w:szCs w:val="24"/>
          <w:highlight w:val="none"/>
        </w:rPr>
        <w:t xml:space="preserve">（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00" w:lineRule="exact"/>
        <w:rPr>
          <w:sz w:val="24"/>
          <w:szCs w:val="24"/>
          <w:highlight w:val="none"/>
        </w:rPr>
      </w:pPr>
      <w:r>
        <w:rPr>
          <w:rFonts w:hint="eastAsia"/>
          <w:color w:val="000000"/>
          <w:sz w:val="24"/>
          <w:szCs w:val="24"/>
          <w:highlight w:val="none"/>
        </w:rPr>
        <w:t xml:space="preserve">（7）</w:t>
      </w:r>
      <w:r>
        <w:rPr>
          <w:color w:val="000000"/>
          <w:sz w:val="24"/>
          <w:szCs w:val="24"/>
          <w:highlight w:val="none"/>
        </w:rPr>
        <w:t xml:space="preserve">中标</w:t>
      </w:r>
      <w:r>
        <w:rPr>
          <w:rFonts w:hint="eastAsia"/>
          <w:color w:val="000000"/>
          <w:sz w:val="24"/>
          <w:szCs w:val="24"/>
          <w:highlight w:val="none"/>
        </w:rPr>
        <w:t xml:space="preserve">人提供</w:t>
      </w:r>
      <w:r>
        <w:rPr>
          <w:rFonts w:hint="eastAsia"/>
          <w:sz w:val="24"/>
          <w:szCs w:val="24"/>
          <w:highlight w:val="none"/>
        </w:rPr>
        <w:t xml:space="preserve">本国产品</w:t>
      </w:r>
      <w:r>
        <w:rPr>
          <w:color w:val="000000"/>
          <w:sz w:val="24"/>
          <w:szCs w:val="24"/>
          <w:highlight w:val="none"/>
        </w:rPr>
        <w:t xml:space="preserve">的，应当随中标、成交结果同时公告其《</w:t>
      </w:r>
      <w:r>
        <w:rPr>
          <w:rFonts w:hint="eastAsia"/>
          <w:color w:val="000000"/>
          <w:sz w:val="24"/>
          <w:szCs w:val="24"/>
          <w:highlight w:val="none"/>
        </w:rPr>
        <w:t xml:space="preserve">声明函</w:t>
      </w:r>
      <w:r>
        <w:rPr>
          <w:color w:val="000000"/>
          <w:sz w:val="24"/>
          <w:szCs w:val="24"/>
          <w:highlight w:val="none"/>
        </w:rPr>
        <w:t xml:space="preserve">》，接受社会监督。</w:t>
      </w:r>
      <w:r>
        <w:rPr>
          <w:rFonts w:hint="eastAsia"/>
          <w:color w:val="000000"/>
          <w:sz w:val="24"/>
          <w:szCs w:val="24"/>
          <w:highlight w:val="none"/>
        </w:rPr>
        <w:t xml:space="preserve">如投标人</w:t>
      </w:r>
      <w:r>
        <w:rPr>
          <w:color w:val="000000"/>
          <w:sz w:val="24"/>
          <w:szCs w:val="24"/>
          <w:highlight w:val="none"/>
        </w:rPr>
        <w:t xml:space="preserve">提供虚假材料谋取中标、</w:t>
      </w:r>
      <w:r>
        <w:rPr>
          <w:color w:val="000000"/>
          <w:sz w:val="24"/>
          <w:szCs w:val="22"/>
          <w:highlight w:val="none"/>
        </w:rPr>
        <w:t xml:space="preserve">成交，监管部门将依照《中华人民共和国政府采购法》等国家有关规定追究相应责任</w:t>
      </w:r>
      <w:r>
        <w:rPr>
          <w:sz w:val="24"/>
          <w:szCs w:val="24"/>
          <w:highlight w:val="none"/>
        </w:rPr>
        <w:t xml:space="preserve">。</w:t>
      </w:r>
      <w:r/>
    </w:p>
    <w:p>
      <w:pPr>
        <w:pStyle w:val="762"/>
        <w:ind w:firstLine="0"/>
        <w:rPr>
          <w:rFonts w:ascii="Times New Roman"/>
          <w:highlight w:val="none"/>
        </w:rPr>
      </w:pPr>
      <w:r/>
      <w:bookmarkStart w:id="174" w:name="_Toc17822"/>
      <w:r/>
      <w:r/>
    </w:p>
    <w:p>
      <w:pPr>
        <w:pStyle w:val="1001"/>
        <w:ind w:firstLine="0"/>
        <w:spacing w:line="400" w:lineRule="exact"/>
        <w:tabs>
          <w:tab w:val="left" w:pos="2870" w:leader="none"/>
        </w:tabs>
        <w:rPr>
          <w:rFonts w:ascii="Times New Roman" w:hAnsi="Times New Roman" w:eastAsia="宋体" w:cs="Times New Roman"/>
          <w:b/>
          <w:bCs/>
          <w:color w:val="000000"/>
          <w:sz w:val="28"/>
          <w:szCs w:val="28"/>
          <w:highlight w:val="none"/>
        </w:rPr>
        <w:outlineLvl w:val="1"/>
      </w:pPr>
      <w:r>
        <w:rPr>
          <w:rFonts w:hint="eastAsia" w:ascii="Times New Roman" w:hAnsi="Times New Roman" w:eastAsia="宋体" w:cs="Times New Roman"/>
          <w:b/>
          <w:bCs/>
          <w:color w:val="000000"/>
          <w:sz w:val="28"/>
          <w:szCs w:val="28"/>
          <w:highlight w:val="none"/>
        </w:rPr>
        <w:t xml:space="preserve">四</w:t>
      </w:r>
      <w:r>
        <w:rPr>
          <w:rFonts w:ascii="Times New Roman" w:hAnsi="Times New Roman" w:eastAsia="宋体" w:cs="Times New Roman"/>
          <w:b/>
          <w:bCs/>
          <w:color w:val="000000"/>
          <w:sz w:val="28"/>
          <w:szCs w:val="28"/>
          <w:highlight w:val="none"/>
        </w:rPr>
        <w:t xml:space="preserve">、信用记录：</w:t>
      </w:r>
      <w:bookmarkEnd w:id="174"/>
      <w:r/>
      <w:r/>
    </w:p>
    <w:p>
      <w:pPr>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highlight w:val="none"/>
        </w:rPr>
      </w:pPr>
      <w:r>
        <w:rPr>
          <w:sz w:val="24"/>
          <w:szCs w:val="24"/>
          <w:highlight w:val="none"/>
        </w:rPr>
        <w:t xml:space="preserve">（1）查询截止时点：</w:t>
      </w:r>
      <w:r>
        <w:rPr>
          <w:rFonts w:hint="eastAsia" w:ascii="宋体" w:hAnsi="宋体" w:eastAsia="宋体" w:cs="宋体"/>
          <w:bCs/>
          <w:color w:val="000000"/>
          <w:sz w:val="24"/>
          <w:szCs w:val="22"/>
        </w:rPr>
        <w:t xml:space="preserve">进入评审环节前</w:t>
      </w:r>
      <w:r>
        <w:rPr>
          <w:sz w:val="24"/>
          <w:szCs w:val="24"/>
          <w:highlight w:val="none"/>
        </w:rPr>
        <w:t xml:space="preserve">。</w:t>
      </w:r>
      <w:r/>
    </w:p>
    <w:p>
      <w:pPr>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p>
    <w:p>
      <w:pPr>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highlight w:val="none"/>
          <w:lang w:val="en-US" w:eastAsia="zh-CN"/>
        </w:rPr>
        <w:t xml:space="preserve">登录</w:t>
      </w:r>
      <w:r>
        <w:rPr>
          <w:sz w:val="24"/>
          <w:szCs w:val="24"/>
          <w:highlight w:val="none"/>
        </w:rPr>
        <w:t xml:space="preserve">到来源网站页面进行复核并打印，作为证据留存。</w:t>
      </w:r>
      <w:r/>
    </w:p>
    <w:p>
      <w:pPr>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p>
    <w:p>
      <w:pPr>
        <w:rPr>
          <w:color w:val="000000"/>
          <w:highlight w:val="none"/>
        </w:rPr>
      </w:pPr>
      <w:r/>
      <w:bookmarkStart w:id="175" w:name="_Toc158691777"/>
      <w:r/>
      <w:bookmarkStart w:id="176" w:name="_Toc315875326"/>
      <w:r/>
      <w:bookmarkStart w:id="177" w:name="_Toc315868063"/>
      <w:r/>
      <w:bookmarkStart w:id="178" w:name="_Toc11707"/>
      <w:r>
        <w:rPr>
          <w:color w:val="000000"/>
          <w:highlight w:val="none"/>
        </w:rPr>
        <w:br w:type="page" w:clear="all"/>
      </w:r>
      <w:r/>
    </w:p>
    <w:p>
      <w:pPr>
        <w:pStyle w:val="742"/>
        <w:rPr>
          <w:rFonts w:ascii="Times New Roman" w:hAnsi="Times New Roman"/>
          <w:color w:val="000000"/>
          <w:highlight w:val="none"/>
        </w:rPr>
      </w:pPr>
      <w:r/>
      <w:bookmarkStart w:id="179" w:name="_Toc12150"/>
      <w:r>
        <w:rPr>
          <w:rFonts w:ascii="Times New Roman" w:hAnsi="Times New Roman"/>
          <w:color w:val="000000"/>
          <w:highlight w:val="none"/>
        </w:rPr>
        <w:t xml:space="preserve">第</w:t>
      </w:r>
      <w:r>
        <w:rPr>
          <w:rFonts w:hint="eastAsia" w:ascii="Times New Roman" w:hAnsi="Times New Roman"/>
          <w:color w:val="000000"/>
          <w:highlight w:val="none"/>
        </w:rPr>
        <w:t xml:space="preserve">六</w:t>
      </w:r>
      <w:r>
        <w:rPr>
          <w:rFonts w:ascii="Times New Roman" w:hAnsi="Times New Roman"/>
          <w:color w:val="000000"/>
          <w:highlight w:val="none"/>
        </w:rPr>
        <w:t xml:space="preserve">章  </w:t>
      </w:r>
      <w:bookmarkEnd w:id="175"/>
      <w:r/>
      <w:bookmarkEnd w:id="176"/>
      <w:r/>
      <w:bookmarkEnd w:id="177"/>
      <w:r>
        <w:rPr>
          <w:rFonts w:hint="eastAsia" w:ascii="Times New Roman" w:hAnsi="Times New Roman"/>
          <w:color w:val="000000"/>
          <w:highlight w:val="none"/>
        </w:rPr>
        <w:t xml:space="preserve">投标文件格式</w:t>
      </w:r>
      <w:bookmarkEnd w:id="178"/>
      <w:r/>
      <w:bookmarkEnd w:id="179"/>
      <w:r/>
      <w:r/>
    </w:p>
    <w:p>
      <w:pPr>
        <w:pStyle w:val="743"/>
        <w:spacing w:line="456" w:lineRule="exact"/>
        <w:rPr>
          <w:color w:val="000000"/>
          <w:sz w:val="32"/>
          <w:szCs w:val="32"/>
          <w:highlight w:val="none"/>
        </w:rPr>
      </w:pPr>
      <w:r/>
      <w:bookmarkStart w:id="180" w:name="_Toc29141"/>
      <w:r/>
      <w:bookmarkStart w:id="181" w:name="_Toc30356"/>
      <w:r>
        <w:rPr>
          <w:color w:val="000000"/>
          <w:sz w:val="36"/>
          <w:szCs w:val="36"/>
          <w:highlight w:val="none"/>
        </w:rPr>
        <w:t xml:space="preserve">第一包  </w:t>
      </w:r>
      <w:bookmarkEnd w:id="180"/>
      <w:r>
        <w:rPr>
          <w:color w:val="000000"/>
          <w:sz w:val="36"/>
          <w:szCs w:val="36"/>
          <w:highlight w:val="none"/>
        </w:rPr>
        <w:t xml:space="preserve">投标文件格式</w:t>
      </w:r>
      <w:bookmarkEnd w:id="181"/>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ind w:firstLine="1084"/>
        <w:jc w:val="both"/>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常熟市医疗急救中心医疗设备采购项目</w:t>
      </w:r>
      <w:r/>
    </w:p>
    <w:p>
      <w:pPr>
        <w:rPr>
          <w:highlight w:val="none"/>
        </w:rPr>
      </w:pPr>
      <w:r>
        <w:rPr>
          <w:highlight w:val="none"/>
        </w:rPr>
      </w:r>
      <w:r/>
    </w:p>
    <w:p>
      <w:pPr>
        <w:ind w:firstLine="1084"/>
        <w:jc w:val="both"/>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JSZC-320581-CSXC-G2026-0047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号：第一包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呼吸机、除颤监护仪及心电图机采购</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10</w:t>
      </w:r>
      <w:r>
        <w:rPr>
          <w:b/>
          <w:sz w:val="36"/>
          <w:szCs w:val="36"/>
          <w:highlight w:val="none"/>
        </w:rPr>
        <w:t xml:space="preserve">月 </w:t>
      </w:r>
      <w:r>
        <w:rPr>
          <w:rFonts w:hint="eastAsia"/>
          <w:b/>
          <w:sz w:val="36"/>
          <w:szCs w:val="36"/>
          <w:highlight w:val="none"/>
          <w:lang w:val="en-US" w:eastAsia="zh-CN"/>
        </w:rPr>
        <w:t xml:space="preserve"> </w:t>
      </w:r>
      <w:r>
        <w:rPr>
          <w:b/>
          <w:sz w:val="36"/>
          <w:szCs w:val="36"/>
          <w:highlight w:val="none"/>
        </w:rPr>
        <w:t xml:space="preserve">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w:t>
      </w:r>
      <w:r>
        <w:rPr>
          <w:rFonts w:hint="eastAsia"/>
          <w:sz w:val="24"/>
          <w:szCs w:val="24"/>
          <w:highlight w:val="none"/>
          <w:lang w:eastAsia="zh-CN"/>
        </w:rPr>
        <w:t xml:space="preserve">提供最近一期经会计师事务所审计的财务报告（成立不满一年需提供资产负债表和利润表）或银行（金融机构）出具的资信证明（距开标时间六个月内开具的资信证明）</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480"/>
        <w:spacing w:line="460" w:lineRule="exact"/>
        <w:rPr>
          <w:rFonts w:hint="eastAsia"/>
          <w:sz w:val="24"/>
          <w:szCs w:val="24"/>
          <w:highlight w:val="none"/>
          <w:lang w:val="en-US" w:eastAsia="zh-CN"/>
        </w:rPr>
      </w:pPr>
      <w:r>
        <w:rPr>
          <w:rFonts w:ascii="Times New Roman" w:hAnsi="Times New Roman"/>
          <w:color w:val="000000"/>
          <w:sz w:val="24"/>
          <w:szCs w:val="24"/>
        </w:rPr>
        <w:t xml:space="preserve">*</w:t>
      </w:r>
      <w:r>
        <w:rPr>
          <w:rFonts w:hint="eastAsia"/>
          <w:sz w:val="24"/>
          <w:szCs w:val="24"/>
          <w:highlight w:val="none"/>
          <w:lang w:val="en-US" w:eastAsia="zh-CN"/>
        </w:rPr>
        <w:t xml:space="preserve">3、①投标人为生产企业的，提供有效的《医疗器械生产许可证》；②投标人为经营企业的，所投产品属于第三类医疗器械的，须提供有效期内的《医疗器械经营许可证》扫描件；所投产品属于第二类医疗器械的，须提供有效期内的《第二类医疗器械经营备案凭证》扫描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3</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4</w:t>
      </w:r>
      <w:r>
        <w:rPr>
          <w:sz w:val="24"/>
          <w:szCs w:val="24"/>
          <w:highlight w:val="none"/>
        </w:rPr>
        <w:t xml:space="preserve">、投标函（格式见附件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5</w:t>
      </w:r>
      <w:r>
        <w:rPr>
          <w:sz w:val="24"/>
          <w:szCs w:val="24"/>
          <w:highlight w:val="none"/>
        </w:rPr>
        <w:t xml:space="preserve">、实质性要求响应及偏离表（格式见附件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00" w:lineRule="exact"/>
        <w:rPr>
          <w:rFonts w:hint="eastAsia" w:ascii="宋体" w:hAnsi="宋体"/>
          <w:sz w:val="24"/>
          <w:szCs w:val="24"/>
        </w:rPr>
      </w:pPr>
      <w:r/>
      <w:bookmarkStart w:id="182" w:name="_Toc19010"/>
      <w:r/>
      <w:bookmarkStart w:id="183" w:name="_Toc158691778"/>
      <w:r/>
      <w:bookmarkStart w:id="184" w:name="_Toc315875327"/>
      <w:r/>
      <w:bookmarkStart w:id="185" w:name="_Toc315868064"/>
      <w:r>
        <w:rPr>
          <w:rFonts w:hint="eastAsia" w:ascii="宋体" w:hAnsi="宋体"/>
          <w:b/>
          <w:bCs/>
          <w:sz w:val="24"/>
          <w:szCs w:val="24"/>
        </w:rPr>
        <w:t xml:space="preserve">备注：其中加“*”项目若有缺失或无效，将导致其失去投标资格且不允许在投标文件开启时间后补正。</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186" w:name="_Toc30860"/>
      <w:r/>
      <w:bookmarkStart w:id="187" w:name="_Toc26738"/>
      <w:r/>
      <w:bookmarkStart w:id="188" w:name="_Toc874"/>
      <w:r/>
      <w:bookmarkStart w:id="189" w:name="_Toc25085"/>
      <w:r/>
      <w:bookmarkStart w:id="190" w:name="_Toc25001"/>
      <w:r>
        <w:rPr>
          <w:rFonts w:ascii="Times New Roman" w:hAnsi="Times New Roman"/>
          <w:b/>
          <w:bCs/>
          <w:color w:val="000000"/>
          <w:highlight w:val="none"/>
        </w:rPr>
        <w:t xml:space="preserve">附件1 开标一览表</w:t>
      </w:r>
      <w:bookmarkEnd w:id="182"/>
      <w:r/>
      <w:bookmarkEnd w:id="186"/>
      <w:r/>
      <w:bookmarkEnd w:id="187"/>
      <w:r/>
      <w:bookmarkEnd w:id="188"/>
      <w:r/>
      <w:bookmarkEnd w:id="189"/>
      <w:r/>
      <w:bookmarkEnd w:id="190"/>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常熟市医疗急救中心医疗设备采购项目</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JSZC-320581-CSXC-G2026-0047</w:t>
      </w:r>
      <w:r/>
    </w:p>
    <w:p>
      <w:pPr>
        <w:ind w:firstLine="482"/>
        <w:spacing w:line="500" w:lineRule="exact"/>
        <w:rPr>
          <w:sz w:val="24"/>
          <w:szCs w:val="24"/>
          <w:highlight w:val="none"/>
        </w:rPr>
      </w:pPr>
      <w:r>
        <w:rPr>
          <w:sz w:val="24"/>
          <w:szCs w:val="24"/>
          <w:highlight w:val="none"/>
        </w:rPr>
        <w:t xml:space="preserve">分 包 号：第一包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呼吸机、除颤监护仪及心电图机采购</w:t>
      </w:r>
      <w:r/>
    </w:p>
    <w:tbl>
      <w:tblPr>
        <w:tblStyle w:val="752"/>
        <w:tblW w:w="0" w:type="auto"/>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0"/>
      </w:tblGrid>
      <w:tr>
        <w:trPr>
          <w:cantSplit/>
          <w:trHeight w:val="725"/>
        </w:trPr>
        <w:tc>
          <w:tcPr>
            <w:tcW w:w="9680"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p>
        </w:tc>
      </w:tr>
      <w:tr>
        <w:trPr>
          <w:cantSplit/>
          <w:trHeight w:val="612"/>
        </w:trPr>
        <w:tc>
          <w:tcPr>
            <w:tcW w:w="9680" w:type="dxa"/>
            <w:vAlign w:val="center"/>
            <w:textDirection w:val="lrTb"/>
            <w:noWrap w:val="false"/>
          </w:tcPr>
          <w:p>
            <w:pPr>
              <w:spacing w:line="500" w:lineRule="exact"/>
              <w:rPr>
                <w:sz w:val="24"/>
                <w:highlight w:val="none"/>
              </w:rPr>
            </w:pPr>
            <w:r>
              <w:rPr>
                <w:sz w:val="24"/>
                <w:szCs w:val="24"/>
                <w:highlight w:val="none"/>
              </w:rPr>
              <w:t xml:space="preserve">小写：                      元（大写人民币：           元）</w:t>
            </w:r>
            <w:r/>
          </w:p>
        </w:tc>
      </w:tr>
    </w:tbl>
    <w:p>
      <w:pPr>
        <w:numPr>
          <w:ilvl w:val="0"/>
          <w:numId w:val="0"/>
        </w:numPr>
        <w:ind w:firstLine="480"/>
        <w:spacing w:line="420" w:lineRule="exact"/>
        <w:rPr>
          <w:bCs/>
          <w:color w:val="000000"/>
          <w:sz w:val="24"/>
          <w:highlight w:val="none"/>
        </w:rPr>
      </w:pPr>
      <w:r>
        <w:rPr>
          <w:b w:val="0"/>
          <w:bCs/>
          <w:color w:val="000000"/>
          <w:sz w:val="24"/>
          <w:highlight w:val="none"/>
        </w:rPr>
        <w:t xml:space="preserve">注：1、</w:t>
      </w:r>
      <w:r>
        <w:rPr>
          <w:bCs/>
          <w:color w:val="000000"/>
          <w:sz w:val="24"/>
          <w:highlight w:val="none"/>
        </w:rPr>
        <w:t xml:space="preserve">投标报价请保留小数点后两位。</w:t>
      </w:r>
      <w:r/>
    </w:p>
    <w:p>
      <w:pPr>
        <w:pStyle w:val="762"/>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bookmarkStart w:id="191" w:name="_Toc8017"/>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192" w:name="_Toc12646"/>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191"/>
      <w:r/>
      <w:bookmarkEnd w:id="192"/>
      <w:r/>
      <w:r/>
    </w:p>
    <w:tbl>
      <w:tblPr>
        <w:tblStyle w:val="752"/>
        <w:tblW w:w="51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480"/>
        <w:gridCol w:w="661"/>
        <w:gridCol w:w="995"/>
        <w:gridCol w:w="1175"/>
        <w:gridCol w:w="1473"/>
        <w:gridCol w:w="956"/>
        <w:gridCol w:w="1229"/>
        <w:gridCol w:w="721"/>
        <w:gridCol w:w="673"/>
      </w:tblGrid>
      <w:tr>
        <w:trPr>
          <w:jc w:val="center"/>
          <w:trHeight w:val="627"/>
        </w:trPr>
        <w:tc>
          <w:tcPr>
            <w:tcW w:w="268"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748"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334" w:type="pct"/>
            <w:vAlign w:val="center"/>
            <w:textDirection w:val="lrTb"/>
            <w:noWrap w:val="false"/>
          </w:tcPr>
          <w:p>
            <w:pPr>
              <w:jc w:val="center"/>
              <w:widowControl/>
              <w:rPr>
                <w:rFonts w:hint="eastAsia" w:eastAsia="宋体"/>
                <w:b/>
                <w:bCs/>
                <w:sz w:val="24"/>
                <w:szCs w:val="24"/>
                <w:highlight w:val="none"/>
                <w:lang w:val="en-US" w:eastAsia="zh-CN"/>
              </w:rPr>
            </w:pPr>
            <w:r>
              <w:rPr>
                <w:rFonts w:hint="eastAsia"/>
                <w:b/>
                <w:bCs/>
                <w:sz w:val="24"/>
                <w:szCs w:val="24"/>
                <w:highlight w:val="none"/>
                <w:lang w:val="en-US" w:eastAsia="zh-CN"/>
              </w:rPr>
              <w:t xml:space="preserve">数量</w:t>
            </w:r>
            <w:r/>
          </w:p>
        </w:tc>
        <w:tc>
          <w:tcPr>
            <w:tcW w:w="502"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593"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744"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483"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单价</w:t>
            </w:r>
            <w:r>
              <w:rPr>
                <w:b/>
                <w:bCs/>
                <w:color w:val="000000"/>
                <w:sz w:val="24"/>
                <w:szCs w:val="24"/>
                <w:highlight w:val="none"/>
              </w:rPr>
              <w:t xml:space="preserve">（元）</w:t>
            </w:r>
            <w:r/>
          </w:p>
        </w:tc>
        <w:tc>
          <w:tcPr>
            <w:tcW w:w="620" w:type="pct"/>
            <w:vAlign w:val="center"/>
            <w:textDirection w:val="lrTb"/>
            <w:noWrap w:val="false"/>
          </w:tcPr>
          <w:p>
            <w:pPr>
              <w:jc w:val="center"/>
              <w:widowControl/>
              <w:rPr>
                <w:rFonts w:hint="default" w:eastAsia="宋体"/>
                <w:b/>
                <w:bCs/>
                <w:sz w:val="24"/>
                <w:szCs w:val="24"/>
                <w:highlight w:val="none"/>
                <w:lang w:val="en-US" w:eastAsia="zh-CN"/>
              </w:rPr>
            </w:pPr>
            <w:r>
              <w:rPr>
                <w:rFonts w:hint="eastAsia"/>
                <w:b/>
                <w:bCs/>
                <w:sz w:val="24"/>
                <w:szCs w:val="24"/>
                <w:highlight w:val="none"/>
                <w:lang w:val="en-US" w:eastAsia="zh-CN"/>
              </w:rPr>
              <w:t xml:space="preserve">分类总价（元）</w:t>
            </w:r>
            <w:r/>
          </w:p>
        </w:tc>
        <w:tc>
          <w:tcPr>
            <w:tcW w:w="364" w:type="pct"/>
            <w:vAlign w:val="center"/>
            <w:textDirection w:val="lrTb"/>
            <w:noWrap w:val="false"/>
          </w:tcPr>
          <w:p>
            <w:pPr>
              <w:jc w:val="center"/>
              <w:widowControl/>
              <w:rPr>
                <w:rFonts w:hint="eastAsia"/>
                <w:b/>
                <w:bCs/>
                <w:sz w:val="24"/>
                <w:szCs w:val="24"/>
                <w:highlight w:val="none"/>
              </w:rPr>
            </w:pPr>
            <w:r>
              <w:rPr>
                <w:rFonts w:hint="eastAsia"/>
                <w:b/>
                <w:bCs/>
                <w:sz w:val="24"/>
                <w:szCs w:val="24"/>
              </w:rPr>
              <w:t xml:space="preserve">小微企业</w:t>
            </w:r>
            <w:r/>
          </w:p>
        </w:tc>
        <w:tc>
          <w:tcPr>
            <w:tcW w:w="340" w:type="pct"/>
            <w:vAlign w:val="center"/>
            <w:textDirection w:val="lrTb"/>
            <w:noWrap w:val="false"/>
          </w:tcPr>
          <w:p>
            <w:pPr>
              <w:jc w:val="center"/>
              <w:widowControl/>
              <w:rPr>
                <w:rFonts w:hint="eastAsia"/>
                <w:b/>
                <w:bCs/>
                <w:sz w:val="24"/>
                <w:szCs w:val="24"/>
                <w:highlight w:val="none"/>
              </w:rPr>
            </w:pPr>
            <w:r>
              <w:rPr>
                <w:rFonts w:hint="eastAsia"/>
                <w:b/>
                <w:bCs/>
                <w:sz w:val="24"/>
                <w:szCs w:val="24"/>
                <w:highlight w:val="none"/>
              </w:rPr>
              <w:t xml:space="preserve">备注</w:t>
            </w:r>
            <w:r/>
          </w:p>
        </w:tc>
      </w:tr>
      <w:tr>
        <w:trPr>
          <w:jc w:val="center"/>
          <w:trHeight w:val="683"/>
        </w:trPr>
        <w:tc>
          <w:tcPr>
            <w:tcW w:w="268" w:type="pct"/>
            <w:vAlign w:val="center"/>
            <w:textDirection w:val="lrTb"/>
            <w:noWrap w:val="false"/>
          </w:tcPr>
          <w:p>
            <w:pPr>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748" w:type="pct"/>
            <w:vAlign w:val="center"/>
            <w:textDirection w:val="lrTb"/>
            <w:noWrap w:val="false"/>
          </w:tcPr>
          <w:p>
            <w:pPr>
              <w:jc w:val="center"/>
              <w:rPr>
                <w:rFonts w:ascii="Times New Roman" w:hAnsi="Times New Roman" w:eastAsia="宋体" w:cs="Times New Roman"/>
                <w:sz w:val="24"/>
                <w:szCs w:val="24"/>
                <w:highlight w:val="none"/>
              </w:rPr>
            </w:pPr>
            <w:r>
              <w:rPr>
                <w:rFonts w:hint="eastAsia" w:cs="Times New Roman"/>
                <w:sz w:val="24"/>
                <w:szCs w:val="24"/>
                <w:highlight w:val="none"/>
                <w:lang w:eastAsia="zh-CN"/>
              </w:rPr>
              <w:t xml:space="preserve">呼吸机</w:t>
            </w:r>
            <w:r/>
          </w:p>
        </w:tc>
        <w:tc>
          <w:tcPr>
            <w:tcW w:w="334"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3台</w:t>
            </w:r>
            <w:r/>
          </w:p>
        </w:tc>
        <w:tc>
          <w:tcPr>
            <w:tcW w:w="502" w:type="pct"/>
            <w:vAlign w:val="center"/>
            <w:textDirection w:val="lrTb"/>
            <w:noWrap w:val="false"/>
          </w:tcPr>
          <w:p>
            <w:pPr>
              <w:jc w:val="center"/>
              <w:widowControl/>
              <w:rPr>
                <w:bCs/>
                <w:sz w:val="24"/>
                <w:szCs w:val="24"/>
                <w:highlight w:val="none"/>
              </w:rPr>
            </w:pPr>
            <w:r>
              <w:rPr>
                <w:bCs/>
                <w:sz w:val="24"/>
                <w:szCs w:val="24"/>
                <w:highlight w:val="none"/>
              </w:rPr>
            </w:r>
            <w:r/>
          </w:p>
        </w:tc>
        <w:tc>
          <w:tcPr>
            <w:tcW w:w="593" w:type="pct"/>
            <w:vAlign w:val="center"/>
            <w:textDirection w:val="lrTb"/>
            <w:noWrap w:val="false"/>
          </w:tcPr>
          <w:p>
            <w:pPr>
              <w:jc w:val="center"/>
              <w:widowControl/>
              <w:rPr>
                <w:bCs/>
                <w:sz w:val="24"/>
                <w:szCs w:val="24"/>
                <w:highlight w:val="none"/>
              </w:rPr>
            </w:pPr>
            <w:r>
              <w:rPr>
                <w:bCs/>
                <w:sz w:val="24"/>
                <w:szCs w:val="24"/>
                <w:highlight w:val="none"/>
              </w:rPr>
            </w:r>
            <w:r/>
          </w:p>
        </w:tc>
        <w:tc>
          <w:tcPr>
            <w:tcW w:w="744" w:type="pct"/>
            <w:vAlign w:val="center"/>
            <w:textDirection w:val="lrTb"/>
            <w:noWrap w:val="false"/>
          </w:tcPr>
          <w:p>
            <w:pPr>
              <w:jc w:val="center"/>
              <w:widowControl/>
              <w:rPr>
                <w:bCs/>
                <w:sz w:val="24"/>
                <w:szCs w:val="24"/>
                <w:highlight w:val="none"/>
              </w:rPr>
            </w:pPr>
            <w:r>
              <w:rPr>
                <w:bCs/>
                <w:sz w:val="24"/>
                <w:szCs w:val="24"/>
                <w:highlight w:val="none"/>
              </w:rPr>
            </w:r>
            <w:r/>
          </w:p>
        </w:tc>
        <w:tc>
          <w:tcPr>
            <w:tcW w:w="483" w:type="pct"/>
            <w:vAlign w:val="center"/>
            <w:textDirection w:val="lrTb"/>
            <w:noWrap w:val="false"/>
          </w:tcPr>
          <w:p>
            <w:pPr>
              <w:jc w:val="center"/>
              <w:widowControl/>
              <w:rPr>
                <w:bCs/>
                <w:sz w:val="24"/>
                <w:szCs w:val="24"/>
                <w:highlight w:val="none"/>
              </w:rPr>
            </w:pPr>
            <w:r>
              <w:rPr>
                <w:bCs/>
                <w:sz w:val="24"/>
                <w:szCs w:val="24"/>
                <w:highlight w:val="none"/>
              </w:rPr>
            </w:r>
            <w:r/>
          </w:p>
        </w:tc>
        <w:tc>
          <w:tcPr>
            <w:tcW w:w="620" w:type="pct"/>
            <w:textDirection w:val="lrTb"/>
            <w:noWrap w:val="false"/>
          </w:tcPr>
          <w:p>
            <w:pPr>
              <w:jc w:val="center"/>
              <w:widowControl/>
              <w:rPr>
                <w:bCs/>
                <w:sz w:val="24"/>
                <w:szCs w:val="24"/>
                <w:highlight w:val="none"/>
              </w:rPr>
            </w:pPr>
            <w:r>
              <w:rPr>
                <w:bCs/>
                <w:sz w:val="24"/>
                <w:szCs w:val="24"/>
                <w:highlight w:val="none"/>
              </w:rPr>
            </w:r>
            <w:r/>
          </w:p>
        </w:tc>
        <w:tc>
          <w:tcPr>
            <w:tcW w:w="364" w:type="pct"/>
            <w:textDirection w:val="lrTb"/>
            <w:noWrap w:val="false"/>
          </w:tcPr>
          <w:p>
            <w:pPr>
              <w:jc w:val="center"/>
              <w:widowControl/>
              <w:rPr>
                <w:bCs/>
                <w:sz w:val="24"/>
                <w:szCs w:val="24"/>
                <w:highlight w:val="none"/>
              </w:rPr>
            </w:pPr>
            <w:r>
              <w:rPr>
                <w:bCs/>
                <w:sz w:val="24"/>
                <w:szCs w:val="24"/>
                <w:highlight w:val="none"/>
              </w:rPr>
            </w:r>
            <w:r/>
          </w:p>
        </w:tc>
        <w:tc>
          <w:tcPr>
            <w:tcW w:w="340"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268" w:type="pct"/>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p>
        </w:tc>
        <w:tc>
          <w:tcPr>
            <w:tcW w:w="748" w:type="pct"/>
            <w:vAlign w:val="center"/>
            <w:textDirection w:val="lrTb"/>
            <w:noWrap w:val="false"/>
          </w:tcPr>
          <w:p>
            <w:pPr>
              <w:jc w:val="center"/>
              <w:rPr>
                <w:rFonts w:hint="eastAsia" w:cs="Times New Roman"/>
                <w:sz w:val="24"/>
                <w:szCs w:val="24"/>
                <w:highlight w:val="none"/>
                <w:lang w:eastAsia="zh-CN"/>
              </w:rPr>
            </w:pPr>
            <w:r>
              <w:rPr>
                <w:rFonts w:hint="eastAsia" w:cs="Times New Roman"/>
                <w:sz w:val="24"/>
                <w:szCs w:val="24"/>
                <w:highlight w:val="none"/>
                <w:lang w:eastAsia="zh-CN"/>
              </w:rPr>
              <w:t xml:space="preserve">除颤监护仪</w:t>
            </w:r>
            <w:r/>
          </w:p>
        </w:tc>
        <w:tc>
          <w:tcPr>
            <w:tcW w:w="334" w:type="pct"/>
            <w:vAlign w:val="center"/>
            <w:textDirection w:val="lrTb"/>
            <w:noWrap w:val="false"/>
          </w:tcPr>
          <w:p>
            <w:pPr>
              <w:jc w:val="center"/>
              <w:widowControl/>
              <w:rPr>
                <w:bCs/>
                <w:sz w:val="24"/>
                <w:szCs w:val="24"/>
                <w:highlight w:val="none"/>
              </w:rPr>
            </w:pPr>
            <w:r>
              <w:rPr>
                <w:rFonts w:hint="eastAsia"/>
                <w:bCs/>
                <w:sz w:val="24"/>
                <w:szCs w:val="24"/>
                <w:highlight w:val="none"/>
                <w:lang w:val="en-US" w:eastAsia="zh-CN"/>
              </w:rPr>
              <w:t xml:space="preserve">3台</w:t>
            </w:r>
            <w:r/>
          </w:p>
        </w:tc>
        <w:tc>
          <w:tcPr>
            <w:tcW w:w="502" w:type="pct"/>
            <w:vAlign w:val="center"/>
            <w:textDirection w:val="lrTb"/>
            <w:noWrap w:val="false"/>
          </w:tcPr>
          <w:p>
            <w:pPr>
              <w:jc w:val="center"/>
              <w:widowControl/>
              <w:rPr>
                <w:bCs/>
                <w:sz w:val="24"/>
                <w:szCs w:val="24"/>
                <w:highlight w:val="none"/>
              </w:rPr>
            </w:pPr>
            <w:r>
              <w:rPr>
                <w:bCs/>
                <w:sz w:val="24"/>
                <w:szCs w:val="24"/>
                <w:highlight w:val="none"/>
              </w:rPr>
            </w:r>
            <w:r/>
          </w:p>
        </w:tc>
        <w:tc>
          <w:tcPr>
            <w:tcW w:w="593" w:type="pct"/>
            <w:vAlign w:val="center"/>
            <w:textDirection w:val="lrTb"/>
            <w:noWrap w:val="false"/>
          </w:tcPr>
          <w:p>
            <w:pPr>
              <w:jc w:val="center"/>
              <w:widowControl/>
              <w:rPr>
                <w:bCs/>
                <w:sz w:val="24"/>
                <w:szCs w:val="24"/>
                <w:highlight w:val="none"/>
              </w:rPr>
            </w:pPr>
            <w:r>
              <w:rPr>
                <w:bCs/>
                <w:sz w:val="24"/>
                <w:szCs w:val="24"/>
                <w:highlight w:val="none"/>
              </w:rPr>
            </w:r>
            <w:r/>
          </w:p>
        </w:tc>
        <w:tc>
          <w:tcPr>
            <w:tcW w:w="744" w:type="pct"/>
            <w:vAlign w:val="center"/>
            <w:textDirection w:val="lrTb"/>
            <w:noWrap w:val="false"/>
          </w:tcPr>
          <w:p>
            <w:pPr>
              <w:jc w:val="center"/>
              <w:widowControl/>
              <w:rPr>
                <w:bCs/>
                <w:sz w:val="24"/>
                <w:szCs w:val="24"/>
                <w:highlight w:val="none"/>
              </w:rPr>
            </w:pPr>
            <w:r>
              <w:rPr>
                <w:bCs/>
                <w:sz w:val="24"/>
                <w:szCs w:val="24"/>
                <w:highlight w:val="none"/>
              </w:rPr>
            </w:r>
            <w:r/>
          </w:p>
        </w:tc>
        <w:tc>
          <w:tcPr>
            <w:tcW w:w="483" w:type="pct"/>
            <w:vAlign w:val="center"/>
            <w:textDirection w:val="lrTb"/>
            <w:noWrap w:val="false"/>
          </w:tcPr>
          <w:p>
            <w:pPr>
              <w:jc w:val="center"/>
              <w:widowControl/>
              <w:rPr>
                <w:bCs/>
                <w:sz w:val="24"/>
                <w:szCs w:val="24"/>
                <w:highlight w:val="none"/>
              </w:rPr>
            </w:pPr>
            <w:r>
              <w:rPr>
                <w:bCs/>
                <w:sz w:val="24"/>
                <w:szCs w:val="24"/>
                <w:highlight w:val="none"/>
              </w:rPr>
            </w:r>
            <w:r/>
          </w:p>
        </w:tc>
        <w:tc>
          <w:tcPr>
            <w:tcW w:w="620" w:type="pct"/>
            <w:textDirection w:val="lrTb"/>
            <w:noWrap w:val="false"/>
          </w:tcPr>
          <w:p>
            <w:pPr>
              <w:jc w:val="center"/>
              <w:widowControl/>
              <w:rPr>
                <w:bCs/>
                <w:sz w:val="24"/>
                <w:szCs w:val="24"/>
                <w:highlight w:val="none"/>
              </w:rPr>
            </w:pPr>
            <w:r>
              <w:rPr>
                <w:bCs/>
                <w:sz w:val="24"/>
                <w:szCs w:val="24"/>
                <w:highlight w:val="none"/>
              </w:rPr>
            </w:r>
            <w:r/>
          </w:p>
        </w:tc>
        <w:tc>
          <w:tcPr>
            <w:tcW w:w="364" w:type="pct"/>
            <w:textDirection w:val="lrTb"/>
            <w:noWrap w:val="false"/>
          </w:tcPr>
          <w:p>
            <w:pPr>
              <w:jc w:val="center"/>
              <w:widowControl/>
              <w:rPr>
                <w:bCs/>
                <w:sz w:val="24"/>
                <w:szCs w:val="24"/>
                <w:highlight w:val="none"/>
              </w:rPr>
            </w:pPr>
            <w:r>
              <w:rPr>
                <w:bCs/>
                <w:sz w:val="24"/>
                <w:szCs w:val="24"/>
                <w:highlight w:val="none"/>
              </w:rPr>
            </w:r>
            <w:r/>
          </w:p>
        </w:tc>
        <w:tc>
          <w:tcPr>
            <w:tcW w:w="340"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268" w:type="pct"/>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tcW w:w="748" w:type="pct"/>
            <w:vAlign w:val="center"/>
            <w:textDirection w:val="lrTb"/>
            <w:noWrap w:val="false"/>
          </w:tcPr>
          <w:p>
            <w:pPr>
              <w:jc w:val="center"/>
              <w:rPr>
                <w:rFonts w:hint="eastAsia" w:cs="Times New Roman"/>
                <w:sz w:val="24"/>
                <w:szCs w:val="24"/>
                <w:highlight w:val="none"/>
                <w:lang w:eastAsia="zh-CN"/>
              </w:rPr>
            </w:pPr>
            <w:r>
              <w:rPr>
                <w:rFonts w:hint="eastAsia" w:cs="Times New Roman"/>
                <w:sz w:val="24"/>
                <w:szCs w:val="24"/>
                <w:highlight w:val="none"/>
                <w:lang w:eastAsia="zh-CN"/>
              </w:rPr>
              <w:t xml:space="preserve">心电图机</w:t>
            </w:r>
            <w:r/>
          </w:p>
        </w:tc>
        <w:tc>
          <w:tcPr>
            <w:tcW w:w="334" w:type="pct"/>
            <w:vAlign w:val="center"/>
            <w:textDirection w:val="lrTb"/>
            <w:noWrap w:val="false"/>
          </w:tcPr>
          <w:p>
            <w:pPr>
              <w:jc w:val="center"/>
              <w:widowControl/>
              <w:rPr>
                <w:bCs/>
                <w:sz w:val="24"/>
                <w:szCs w:val="24"/>
                <w:highlight w:val="none"/>
              </w:rPr>
            </w:pPr>
            <w:r>
              <w:rPr>
                <w:rFonts w:hint="eastAsia"/>
                <w:bCs/>
                <w:sz w:val="24"/>
                <w:szCs w:val="24"/>
                <w:highlight w:val="none"/>
                <w:lang w:val="en-US" w:eastAsia="zh-CN"/>
              </w:rPr>
              <w:t xml:space="preserve">3台</w:t>
            </w:r>
            <w:r/>
          </w:p>
        </w:tc>
        <w:tc>
          <w:tcPr>
            <w:tcW w:w="502" w:type="pct"/>
            <w:vAlign w:val="center"/>
            <w:textDirection w:val="lrTb"/>
            <w:noWrap w:val="false"/>
          </w:tcPr>
          <w:p>
            <w:pPr>
              <w:jc w:val="center"/>
              <w:widowControl/>
              <w:rPr>
                <w:bCs/>
                <w:sz w:val="24"/>
                <w:szCs w:val="24"/>
                <w:highlight w:val="none"/>
              </w:rPr>
            </w:pPr>
            <w:r>
              <w:rPr>
                <w:bCs/>
                <w:sz w:val="24"/>
                <w:szCs w:val="24"/>
                <w:highlight w:val="none"/>
              </w:rPr>
            </w:r>
            <w:r/>
          </w:p>
        </w:tc>
        <w:tc>
          <w:tcPr>
            <w:tcW w:w="593" w:type="pct"/>
            <w:vAlign w:val="center"/>
            <w:textDirection w:val="lrTb"/>
            <w:noWrap w:val="false"/>
          </w:tcPr>
          <w:p>
            <w:pPr>
              <w:jc w:val="center"/>
              <w:widowControl/>
              <w:rPr>
                <w:bCs/>
                <w:sz w:val="24"/>
                <w:szCs w:val="24"/>
                <w:highlight w:val="none"/>
              </w:rPr>
            </w:pPr>
            <w:r>
              <w:rPr>
                <w:bCs/>
                <w:sz w:val="24"/>
                <w:szCs w:val="24"/>
                <w:highlight w:val="none"/>
              </w:rPr>
            </w:r>
            <w:r/>
          </w:p>
        </w:tc>
        <w:tc>
          <w:tcPr>
            <w:tcW w:w="744" w:type="pct"/>
            <w:vAlign w:val="center"/>
            <w:textDirection w:val="lrTb"/>
            <w:noWrap w:val="false"/>
          </w:tcPr>
          <w:p>
            <w:pPr>
              <w:jc w:val="center"/>
              <w:widowControl/>
              <w:rPr>
                <w:bCs/>
                <w:sz w:val="24"/>
                <w:szCs w:val="24"/>
                <w:highlight w:val="none"/>
              </w:rPr>
            </w:pPr>
            <w:r>
              <w:rPr>
                <w:bCs/>
                <w:sz w:val="24"/>
                <w:szCs w:val="24"/>
                <w:highlight w:val="none"/>
              </w:rPr>
            </w:r>
            <w:r/>
          </w:p>
        </w:tc>
        <w:tc>
          <w:tcPr>
            <w:tcW w:w="483" w:type="pct"/>
            <w:vAlign w:val="center"/>
            <w:textDirection w:val="lrTb"/>
            <w:noWrap w:val="false"/>
          </w:tcPr>
          <w:p>
            <w:pPr>
              <w:jc w:val="center"/>
              <w:widowControl/>
              <w:rPr>
                <w:bCs/>
                <w:sz w:val="24"/>
                <w:szCs w:val="24"/>
                <w:highlight w:val="none"/>
              </w:rPr>
            </w:pPr>
            <w:r>
              <w:rPr>
                <w:bCs/>
                <w:sz w:val="24"/>
                <w:szCs w:val="24"/>
                <w:highlight w:val="none"/>
              </w:rPr>
            </w:r>
            <w:r/>
          </w:p>
        </w:tc>
        <w:tc>
          <w:tcPr>
            <w:tcW w:w="620" w:type="pct"/>
            <w:textDirection w:val="lrTb"/>
            <w:noWrap w:val="false"/>
          </w:tcPr>
          <w:p>
            <w:pPr>
              <w:jc w:val="center"/>
              <w:widowControl/>
              <w:rPr>
                <w:bCs/>
                <w:sz w:val="24"/>
                <w:szCs w:val="24"/>
                <w:highlight w:val="none"/>
              </w:rPr>
            </w:pPr>
            <w:r>
              <w:rPr>
                <w:bCs/>
                <w:sz w:val="24"/>
                <w:szCs w:val="24"/>
                <w:highlight w:val="none"/>
              </w:rPr>
            </w:r>
            <w:r/>
          </w:p>
        </w:tc>
        <w:tc>
          <w:tcPr>
            <w:tcW w:w="364" w:type="pct"/>
            <w:textDirection w:val="lrTb"/>
            <w:noWrap w:val="false"/>
          </w:tcPr>
          <w:p>
            <w:pPr>
              <w:jc w:val="center"/>
              <w:widowControl/>
              <w:rPr>
                <w:bCs/>
                <w:sz w:val="24"/>
                <w:szCs w:val="24"/>
                <w:highlight w:val="none"/>
              </w:rPr>
            </w:pPr>
            <w:r>
              <w:rPr>
                <w:bCs/>
                <w:sz w:val="24"/>
                <w:szCs w:val="24"/>
                <w:highlight w:val="none"/>
              </w:rPr>
            </w:r>
            <w:r/>
          </w:p>
        </w:tc>
        <w:tc>
          <w:tcPr>
            <w:tcW w:w="340"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5"/>
            <w:tcW w:w="2447"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合计总价（元）：</w:t>
            </w:r>
            <w:r/>
          </w:p>
        </w:tc>
        <w:tc>
          <w:tcPr>
            <w:gridSpan w:val="5"/>
            <w:tcW w:w="2552" w:type="pct"/>
            <w:vAlign w:val="center"/>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10"/>
            <w:tcW w:w="5000" w:type="pct"/>
            <w:vAlign w:val="center"/>
            <w:textDirection w:val="lrTb"/>
            <w:noWrap w:val="false"/>
          </w:tcPr>
          <w:p>
            <w:pPr>
              <w:jc w:val="center"/>
              <w:widowControl/>
              <w:rPr>
                <w:bCs/>
                <w:sz w:val="24"/>
                <w:szCs w:val="24"/>
                <w:highlight w:val="none"/>
              </w:rPr>
            </w:pPr>
            <w:r>
              <w:rPr>
                <w:rFonts w:hint="eastAsia" w:ascii="宋体" w:hAnsi="宋体" w:cs="宋体"/>
                <w:color w:val="000000"/>
                <w:sz w:val="24"/>
                <w:szCs w:val="24"/>
              </w:rPr>
              <w:t xml:space="preserve">本项目中提供的符合本国产品标准的产品成本之</w:t>
            </w:r>
            <w:r>
              <w:rPr>
                <w:rFonts w:hint="eastAsia" w:ascii="宋体" w:hAnsi="宋体" w:cs="宋体"/>
                <w:color w:val="000000"/>
                <w:sz w:val="24"/>
                <w:szCs w:val="24"/>
                <w:u w:val="none"/>
              </w:rPr>
              <w:t xml:space="preserve">和占该采购包提供的全部产品成本之和的比例为</w:t>
            </w:r>
            <w:r>
              <w:rPr>
                <w:rFonts w:hint="eastAsia" w:ascii="宋体" w:hAnsi="宋体" w:cs="宋体"/>
                <w:color w:val="000000"/>
                <w:sz w:val="24"/>
                <w:szCs w:val="24"/>
                <w:u w:val="single"/>
                <w:lang w:val="en-US" w:eastAsia="zh-CN"/>
              </w:rPr>
              <w:t xml:space="preserve">   </w:t>
            </w:r>
            <w:r>
              <w:rPr>
                <w:rFonts w:hint="eastAsia" w:ascii="Times New Roman" w:hAnsi="Times New Roman" w:eastAsia="Times New Roman"/>
                <w:color w:val="000000"/>
                <w:sz w:val="24"/>
                <w:szCs w:val="24"/>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rFonts w:hint="eastAsia" w:eastAsia="宋体"/>
          <w:bCs/>
          <w:color w:val="000000"/>
          <w:sz w:val="24"/>
          <w:highlight w:val="none"/>
          <w:lang w:eastAsia="zh-CN"/>
        </w:rPr>
      </w:pPr>
      <w:r>
        <w:rPr>
          <w:bCs/>
          <w:color w:val="000000"/>
          <w:sz w:val="24"/>
          <w:highlight w:val="none"/>
        </w:rPr>
        <w:t xml:space="preserve">2、所有价格用人民币表示</w:t>
      </w:r>
      <w:r>
        <w:rPr>
          <w:rFonts w:hint="eastAsia"/>
          <w:bCs/>
          <w:color w:val="000000"/>
          <w:sz w:val="24"/>
          <w:highlight w:val="none"/>
          <w:lang w:eastAsia="zh-CN"/>
        </w:rPr>
        <w:t xml:space="preserve">，</w:t>
      </w:r>
      <w:r>
        <w:rPr>
          <w:rFonts w:hint="eastAsia" w:ascii="Times New Roman" w:hAnsi="Times New Roman" w:eastAsia="宋体" w:cs="Times New Roman"/>
          <w:bCs/>
          <w:sz w:val="24"/>
          <w:highlight w:val="none"/>
        </w:rPr>
        <w:t xml:space="preserve">请保留小数点后两位。</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3、表中“合计总价（元）”应与“开标一览表”中“投标报价”相一致。</w:t>
      </w:r>
      <w:r/>
    </w:p>
    <w:p>
      <w:pPr>
        <w:ind w:firstLine="480"/>
        <w:spacing w:line="440" w:lineRule="exact"/>
        <w:rPr>
          <w:rFonts w:hint="eastAsia"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5</w:t>
      </w:r>
      <w:r>
        <w:rPr>
          <w:rFonts w:hint="eastAsia" w:ascii="Times New Roman" w:hAnsi="Times New Roman" w:eastAsia="宋体" w:cs="Times New Roman"/>
          <w:bCs/>
          <w:sz w:val="24"/>
          <w:highlight w:val="none"/>
        </w:rPr>
        <w:t xml:space="preserve">、小微企业一列中，请按实填写，享受中小企业扶持政策的情形详见“第五章  评标方法与评标标准”中有关规定。</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bCs/>
          <w:sz w:val="24"/>
          <w:highlight w:val="none"/>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p>
    <w:p>
      <w:pPr>
        <w:rPr>
          <w:highlight w:val="none"/>
        </w:rPr>
      </w:pPr>
      <w:r/>
      <w:bookmarkStart w:id="193" w:name="_Toc26700"/>
      <w:r/>
      <w:bookmarkStart w:id="194" w:name="_Toc23551"/>
      <w:r/>
      <w:bookmarkStart w:id="195" w:name="_Toc14094"/>
      <w:r/>
      <w:bookmarkStart w:id="196" w:name="_Toc27885"/>
      <w:r>
        <w:rPr>
          <w:highlight w:val="none"/>
        </w:rPr>
        <w:br w:type="page" w:clear="all"/>
      </w:r>
      <w:bookmarkEnd w:id="193"/>
      <w:r/>
      <w:bookmarkEnd w:id="194"/>
      <w:r/>
      <w:bookmarkEnd w:id="195"/>
      <w:r/>
      <w:bookmarkEnd w:id="196"/>
      <w:r/>
      <w:r/>
    </w:p>
    <w:p>
      <w:pPr>
        <w:jc w:val="center"/>
        <w:keepNext/>
        <w:rPr>
          <w:b/>
          <w:bCs/>
          <w:color w:val="000000"/>
          <w:sz w:val="28"/>
          <w:highlight w:val="none"/>
        </w:rPr>
        <w:outlineLvl w:val="2"/>
      </w:pPr>
      <w:r/>
      <w:bookmarkStart w:id="197" w:name="_Toc6825"/>
      <w:r/>
      <w:bookmarkStart w:id="198" w:name="_Toc21104"/>
      <w:r/>
      <w:bookmarkStart w:id="199" w:name="_Toc17615"/>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197"/>
      <w:r/>
      <w:bookmarkEnd w:id="198"/>
      <w:r/>
      <w:bookmarkEnd w:id="199"/>
      <w:r/>
      <w:r/>
    </w:p>
    <w:tbl>
      <w:tblPr>
        <w:tblStyle w:val="752"/>
        <w:tblW w:w="0" w:type="auto"/>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2528"/>
        <w:gridCol w:w="2415"/>
        <w:gridCol w:w="1785"/>
        <w:gridCol w:w="1995"/>
      </w:tblGrid>
      <w:tr>
        <w:trPr>
          <w:trHeight w:val="698"/>
        </w:trPr>
        <w:tc>
          <w:tcPr>
            <w:tcW w:w="881"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w:t>
      </w:r>
      <w:r>
        <w:rPr>
          <w:rFonts w:hint="eastAsia"/>
          <w:b/>
          <w:bCs/>
          <w:sz w:val="24"/>
          <w:highlight w:val="none"/>
        </w:rPr>
        <w:t xml:space="preserve">第一包</w:t>
      </w:r>
      <w:r>
        <w:rPr>
          <w:rFonts w:hint="eastAsia"/>
          <w:b/>
          <w:bCs/>
          <w:sz w:val="24"/>
          <w:highlight w:val="none"/>
          <w:lang w:eastAsia="zh-CN"/>
        </w:rPr>
        <w:t xml:space="preserve">”</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0"/>
        <w:spacing w:line="50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、表格不够可另接。</w:t>
      </w:r>
      <w:r/>
    </w:p>
    <w:p>
      <w:pPr>
        <w:jc w:val="center"/>
        <w:keepNext/>
        <w:rPr>
          <w:b/>
          <w:bCs/>
          <w:sz w:val="28"/>
          <w:szCs w:val="28"/>
          <w:highlight w:val="none"/>
        </w:rPr>
        <w:outlineLvl w:val="2"/>
      </w:pPr>
      <w:r/>
      <w:bookmarkStart w:id="200" w:name="_Toc9460"/>
      <w:r/>
      <w:bookmarkStart w:id="201" w:name="_Toc16811"/>
      <w:r>
        <w:rPr>
          <w:b/>
          <w:bCs/>
          <w:sz w:val="28"/>
          <w:szCs w:val="28"/>
          <w:highlight w:val="none"/>
        </w:rPr>
        <w:br w:type="page" w:clear="all"/>
      </w:r>
      <w:bookmarkStart w:id="202" w:name="_Toc13553"/>
      <w:r/>
      <w:bookmarkStart w:id="203" w:name="_Toc6230"/>
      <w:r/>
      <w:bookmarkStart w:id="204" w:name="_Toc20453"/>
      <w:r/>
      <w:bookmarkStart w:id="205" w:name="_Toc30358"/>
      <w:r/>
      <w:bookmarkStart w:id="206" w:name="_Toc24672"/>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200"/>
      <w:r/>
      <w:bookmarkEnd w:id="201"/>
      <w:r/>
      <w:bookmarkEnd w:id="202"/>
      <w:r/>
      <w:bookmarkEnd w:id="203"/>
      <w:r/>
      <w:bookmarkEnd w:id="204"/>
      <w:r/>
      <w:bookmarkEnd w:id="205"/>
      <w:r/>
      <w:bookmarkEnd w:id="206"/>
      <w:r/>
      <w:r/>
    </w:p>
    <w:tbl>
      <w:tblPr>
        <w:tblStyle w:val="752"/>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第二条  组成本合同的文件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第三条  合同货物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第六条  权利保证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第八条 包装要求</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第十七条  合同的变更、中止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jc w:val="center"/>
        <w:keepNext/>
        <w:rPr>
          <w:b/>
          <w:bCs/>
          <w:color w:val="000000"/>
          <w:sz w:val="28"/>
          <w:szCs w:val="28"/>
          <w:highlight w:val="none"/>
        </w:rPr>
        <w:outlineLvl w:val="2"/>
      </w:pPr>
      <w:r/>
      <w:bookmarkStart w:id="207" w:name="_Toc27965"/>
      <w:r>
        <w:rPr>
          <w:b/>
          <w:bCs/>
          <w:color w:val="000000"/>
          <w:sz w:val="28"/>
          <w:szCs w:val="28"/>
          <w:highlight w:val="none"/>
        </w:rPr>
        <w:br w:type="page" w:clear="all"/>
      </w:r>
      <w:bookmarkStart w:id="208" w:name="_Toc31740"/>
      <w:r/>
      <w:bookmarkStart w:id="209" w:name="_Toc14212"/>
      <w:r/>
      <w:bookmarkStart w:id="210" w:name="_Toc4263"/>
      <w:r/>
      <w:bookmarkStart w:id="211" w:name="_Toc21131"/>
      <w:r/>
      <w:bookmarkStart w:id="212" w:name="_Toc8773"/>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207"/>
      <w:r/>
      <w:bookmarkEnd w:id="208"/>
      <w:r/>
      <w:bookmarkEnd w:id="209"/>
      <w:r/>
      <w:bookmarkEnd w:id="210"/>
      <w:r/>
      <w:bookmarkEnd w:id="211"/>
      <w:r/>
      <w:bookmarkEnd w:id="212"/>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62"/>
        <w:rPr>
          <w:rFonts w:ascii="Times New Roman"/>
          <w:highlight w:val="none"/>
        </w:rPr>
      </w:pPr>
      <w:r>
        <w:rPr>
          <w:rFonts w:ascii="Times New Roman"/>
          <w:highlight w:val="none"/>
        </w:rPr>
      </w:r>
      <w:r/>
    </w:p>
    <w:p>
      <w:pPr>
        <w:pStyle w:val="762"/>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13" w:name="_Toc1265"/>
      <w:r/>
      <w:bookmarkStart w:id="214" w:name="_Toc20964"/>
      <w:r/>
      <w:bookmarkStart w:id="215" w:name="_Toc10931"/>
      <w:r/>
      <w:bookmarkStart w:id="216" w:name="_Toc2161"/>
      <w:r/>
      <w:bookmarkStart w:id="217" w:name="_Toc2785"/>
      <w:r/>
      <w:bookmarkStart w:id="218" w:name="_Toc17883"/>
      <w:r/>
      <w:bookmarkStart w:id="219" w:name="_Toc21359"/>
      <w:r/>
      <w:bookmarkStart w:id="220" w:name="_Toc15247"/>
      <w:r/>
      <w:bookmarkStart w:id="221" w:name="_Toc8699"/>
      <w:r/>
      <w:bookmarkStart w:id="222" w:name="_Toc25951"/>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213"/>
      <w:r/>
      <w:bookmarkEnd w:id="214"/>
      <w:r/>
      <w:bookmarkEnd w:id="215"/>
      <w:r/>
      <w:bookmarkEnd w:id="216"/>
      <w:r/>
      <w:bookmarkEnd w:id="217"/>
      <w:r/>
      <w:bookmarkEnd w:id="218"/>
      <w:r/>
      <w:bookmarkEnd w:id="219"/>
      <w:r/>
      <w:bookmarkEnd w:id="220"/>
      <w:r/>
      <w:bookmarkEnd w:id="221"/>
      <w:r/>
      <w:bookmarkEnd w:id="222"/>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97"/>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color w:val="000000"/>
          <w:highlight w:val="none"/>
        </w:rPr>
      </w:pPr>
      <w:r/>
      <w:bookmarkStart w:id="223" w:name="_Toc3486"/>
      <w:r>
        <w:rPr>
          <w:rFonts w:ascii="Times New Roman" w:hAnsi="Times New Roman"/>
          <w:color w:val="000000"/>
          <w:highlight w:val="none"/>
        </w:rPr>
        <w:br w:type="page" w:clear="all"/>
      </w:r>
      <w:bookmarkStart w:id="224" w:name="_Toc18596"/>
      <w:r/>
      <w:bookmarkStart w:id="225" w:name="_Toc29082"/>
      <w:r/>
      <w:bookmarkStart w:id="226" w:name="_Toc13143"/>
      <w:r/>
      <w:bookmarkStart w:id="227" w:name="_Toc11217"/>
      <w:r/>
      <w:bookmarkStart w:id="228" w:name="_Toc621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223"/>
      <w:r/>
      <w:bookmarkEnd w:id="224"/>
      <w:r/>
      <w:bookmarkEnd w:id="225"/>
      <w:r/>
      <w:bookmarkEnd w:id="226"/>
      <w:r/>
      <w:bookmarkEnd w:id="227"/>
      <w:r/>
      <w:bookmarkEnd w:id="228"/>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JSZC-320581-CSXC-G2026-0047</w:t>
      </w:r>
      <w:r>
        <w:rPr>
          <w:color w:val="000000"/>
          <w:sz w:val="24"/>
          <w:szCs w:val="24"/>
          <w:highlight w:val="none"/>
          <w:u w:val="single"/>
        </w:rPr>
        <w:t xml:space="preserve">）</w:t>
      </w:r>
      <w:r>
        <w:rPr>
          <w:sz w:val="24"/>
          <w:szCs w:val="24"/>
          <w:highlight w:val="none"/>
          <w:u w:val="single"/>
        </w:rPr>
        <w:t xml:space="preserve">第一包：</w:t>
      </w:r>
      <w:r>
        <w:rPr>
          <w:rFonts w:hint="eastAsia"/>
          <w:bCs/>
          <w:sz w:val="24"/>
          <w:szCs w:val="24"/>
          <w:highlight w:val="none"/>
          <w:u w:val="single"/>
          <w:lang w:eastAsia="zh-CN"/>
        </w:rPr>
        <w:t xml:space="preserve">呼吸机、除颤监护仪及心电图机采购</w:t>
      </w:r>
      <w:r>
        <w:rPr>
          <w:rFonts w:hint="eastAsia"/>
          <w:bCs/>
          <w:sz w:val="24"/>
          <w:szCs w:val="24"/>
          <w:highlight w:val="none"/>
          <w:u w:val="single"/>
          <w:lang w:val="en-US" w:eastAsia="zh-CN"/>
        </w:rPr>
        <w:t xml:space="preserve"> </w:t>
      </w:r>
      <w:r>
        <w:rPr>
          <w:rFonts w:hint="eastAsia"/>
          <w:bCs/>
          <w:sz w:val="24"/>
          <w:szCs w:val="24"/>
          <w:highlight w:val="none"/>
          <w:u w:val="none"/>
          <w:lang w:val="en-US" w:eastAsia="zh-CN"/>
        </w:rPr>
        <w:t xml:space="preserve">项目</w:t>
      </w:r>
      <w:r>
        <w:rPr>
          <w:sz w:val="24"/>
          <w:szCs w:val="24"/>
          <w:highlight w:val="none"/>
        </w:rPr>
        <w:t xml:space="preserve">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63"/>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ind w:firstLine="241"/>
        <w:spacing w:line="400" w:lineRule="exact"/>
        <w:rPr>
          <w:rFonts w:hint="eastAsia" w:eastAsia="宋体"/>
          <w:b/>
          <w:sz w:val="24"/>
          <w:szCs w:val="24"/>
          <w:lang w:eastAsia="zh-CN"/>
        </w:rPr>
      </w:pPr>
      <w:r/>
      <w:bookmarkStart w:id="229" w:name="_Toc17800"/>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如法定代表人参加本项目投标活动，“附件7</w:t>
      </w:r>
      <w:r>
        <w:rPr>
          <w:b/>
          <w:sz w:val="24"/>
          <w:szCs w:val="24"/>
        </w:rPr>
        <w:t xml:space="preserve"> 法人授权书”可不提供。</w:t>
      </w:r>
      <w:r>
        <w:rPr>
          <w:rFonts w:hint="eastAsia"/>
          <w:b/>
          <w:sz w:val="24"/>
          <w:szCs w:val="24"/>
        </w:rPr>
        <w:t xml:space="preserve">但需提供法定代表人身份证正反面扫描件。</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30" w:name="_Toc14865"/>
      <w:r/>
      <w:bookmarkStart w:id="231" w:name="_Toc1872"/>
      <w:r/>
      <w:bookmarkStart w:id="232" w:name="_Toc1248"/>
      <w:r/>
      <w:bookmarkStart w:id="233" w:name="_Toc2347"/>
      <w:r/>
      <w:bookmarkStart w:id="234" w:name="_Toc2635"/>
      <w:r/>
      <w:bookmarkStart w:id="235" w:name="_Toc616"/>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229"/>
      <w:r/>
      <w:bookmarkEnd w:id="230"/>
      <w:r/>
      <w:bookmarkEnd w:id="231"/>
      <w:r/>
      <w:bookmarkEnd w:id="232"/>
      <w:r/>
      <w:bookmarkEnd w:id="233"/>
      <w:r/>
      <w:bookmarkEnd w:id="234"/>
      <w:r/>
      <w:bookmarkEnd w:id="235"/>
      <w:r/>
      <w:r/>
    </w:p>
    <w:p>
      <w:pPr>
        <w:spacing w:line="460" w:lineRule="exact"/>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江苏协诚工程咨询有限公司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JSZC-320581-CSXC-G2026-0047</w:t>
      </w:r>
      <w:r>
        <w:rPr>
          <w:sz w:val="24"/>
          <w:szCs w:val="24"/>
          <w:highlight w:val="none"/>
          <w:u w:val="single"/>
        </w:rPr>
        <w:t xml:space="preserve">）第一包：</w:t>
      </w:r>
      <w:r>
        <w:rPr>
          <w:rFonts w:hint="eastAsia"/>
          <w:sz w:val="24"/>
          <w:szCs w:val="24"/>
          <w:highlight w:val="none"/>
          <w:u w:val="single"/>
          <w:lang w:eastAsia="zh-CN"/>
        </w:rPr>
        <w:t xml:space="preserve">呼吸机、除颤监护仪及心电图机采购</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   </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236" w:name="_Toc30479"/>
      <w:r/>
      <w:bookmarkStart w:id="237" w:name="_Toc28840"/>
      <w:r/>
      <w:bookmarkStart w:id="238" w:name="_Toc5787"/>
      <w:r/>
      <w:bookmarkStart w:id="239" w:name="_Toc25638"/>
      <w:r/>
      <w:bookmarkStart w:id="240" w:name="_Toc5041"/>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236"/>
      <w:r/>
      <w:bookmarkEnd w:id="237"/>
      <w:r/>
      <w:bookmarkEnd w:id="238"/>
      <w:r/>
      <w:bookmarkEnd w:id="239"/>
      <w:r/>
      <w:bookmarkEnd w:id="240"/>
      <w:r/>
      <w:r/>
    </w:p>
    <w:p>
      <w:pPr>
        <w:pStyle w:val="995"/>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95"/>
        <w:spacing w:line="480" w:lineRule="exact"/>
        <w:rPr>
          <w:rFonts w:ascii="Times New Roman" w:hAnsi="Times New Roman" w:eastAsia="宋体"/>
          <w:color w:val="auto"/>
          <w:sz w:val="24"/>
          <w:szCs w:val="24"/>
          <w:highlight w:val="none"/>
          <w:lang w:val="zh-CN"/>
        </w:rPr>
      </w:pPr>
      <w:r/>
      <w:bookmarkStart w:id="241" w:name="_Toc8704"/>
      <w:r>
        <w:rPr>
          <w:rFonts w:hint="eastAsia" w:ascii="Times New Roman" w:hAnsi="Times New Roman" w:eastAsia="宋体"/>
          <w:color w:val="auto"/>
          <w:sz w:val="24"/>
          <w:szCs w:val="24"/>
          <w:highlight w:val="none"/>
          <w:lang w:val="zh-CN"/>
        </w:rPr>
        <w:t xml:space="preserve">江苏协诚工程咨询有限公司</w:t>
      </w:r>
      <w:r>
        <w:rPr>
          <w:rFonts w:ascii="Times New Roman" w:hAnsi="Times New Roman" w:eastAsia="宋体"/>
          <w:color w:val="auto"/>
          <w:sz w:val="24"/>
          <w:szCs w:val="24"/>
          <w:highlight w:val="none"/>
          <w:lang w:val="zh-CN"/>
        </w:rPr>
        <w:t xml:space="preserve">：</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常熟市医疗急救中心</w:t>
      </w:r>
      <w:r>
        <w:rPr>
          <w:sz w:val="24"/>
          <w:szCs w:val="21"/>
          <w:highlight w:val="none"/>
          <w:lang w:val="zh-CN"/>
        </w:rPr>
        <w:t xml:space="preserve">的</w:t>
      </w:r>
      <w:r>
        <w:rPr>
          <w:rFonts w:hint="eastAsia"/>
          <w:sz w:val="24"/>
          <w:szCs w:val="21"/>
          <w:highlight w:val="none"/>
          <w:lang w:eastAsia="zh-CN"/>
        </w:rPr>
        <w:t xml:space="preserve">常熟市医疗急救中心医疗设备采购项目</w:t>
      </w:r>
      <w:r>
        <w:rPr>
          <w:sz w:val="24"/>
          <w:szCs w:val="21"/>
          <w:highlight w:val="none"/>
        </w:rPr>
        <w:t xml:space="preserve">第</w:t>
      </w:r>
      <w:r>
        <w:rPr>
          <w:rFonts w:hint="eastAsia"/>
          <w:sz w:val="24"/>
          <w:szCs w:val="21"/>
          <w:highlight w:val="none"/>
        </w:rPr>
        <w:t xml:space="preserve">一</w:t>
      </w:r>
      <w:r>
        <w:rPr>
          <w:sz w:val="24"/>
          <w:szCs w:val="21"/>
          <w:highlight w:val="none"/>
        </w:rPr>
        <w:t xml:space="preserve">包采购活动，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呼吸机</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除颤监护仪</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心电图机</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ind w:firstLine="5760"/>
        <w:spacing w:line="520" w:lineRule="exact"/>
        <w:rPr>
          <w:sz w:val="24"/>
          <w:highlight w:val="none"/>
        </w:rPr>
      </w:pPr>
      <w:r>
        <w:rPr>
          <w:sz w:val="24"/>
          <w:highlight w:val="none"/>
        </w:rPr>
        <w:t xml:space="preserve">企业名称</w:t>
      </w:r>
      <w:r>
        <w:rPr>
          <w:b/>
          <w:bCs/>
          <w:sz w:val="24"/>
          <w:szCs w:val="24"/>
          <w:highlight w:val="none"/>
          <w:u w:val="single"/>
        </w:rPr>
        <w:t xml:space="preserve">（加盖CA电子公章）</w:t>
      </w:r>
      <w:r>
        <w:rPr>
          <w:sz w:val="24"/>
          <w:highlight w:val="none"/>
        </w:rPr>
        <w:t xml:space="preserve">：</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44"/>
        <w:rPr>
          <w:rFonts w:ascii="Times New Roman" w:hAnsi="Times New Roman"/>
          <w:highlight w:val="none"/>
        </w:rPr>
      </w:pPr>
      <w:r>
        <w:rPr>
          <w:rFonts w:ascii="Times New Roman" w:hAnsi="Times New Roman"/>
          <w:color w:val="000000"/>
          <w:highlight w:val="none"/>
        </w:rPr>
        <w:br w:type="page" w:clear="all"/>
      </w:r>
      <w:bookmarkStart w:id="242" w:name="_Toc9857"/>
      <w:r/>
      <w:bookmarkStart w:id="243" w:name="_Toc17470"/>
      <w:r/>
      <w:bookmarkStart w:id="244" w:name="_Toc30703"/>
      <w:r/>
      <w:bookmarkStart w:id="245" w:name="_Toc19509"/>
      <w:r/>
      <w:bookmarkStart w:id="246" w:name="_Toc13789"/>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241"/>
      <w:r/>
      <w:bookmarkEnd w:id="242"/>
      <w:r/>
      <w:bookmarkEnd w:id="243"/>
      <w:r/>
      <w:bookmarkEnd w:id="244"/>
      <w:r/>
      <w:bookmarkEnd w:id="245"/>
      <w:r/>
      <w:bookmarkEnd w:id="246"/>
      <w:r/>
      <w:r/>
    </w:p>
    <w:p>
      <w:pPr>
        <w:rPr>
          <w:highlight w:val="none"/>
        </w:rPr>
      </w:pPr>
      <w:r>
        <w:rPr>
          <w:highlight w:val="none"/>
        </w:rPr>
      </w:r>
      <w:r/>
    </w:p>
    <w:p>
      <w:pPr>
        <w:pStyle w:val="995"/>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 xml:space="preserve">江苏协诚工程咨询有限公司</w:t>
      </w:r>
      <w:r>
        <w:rPr>
          <w:rFonts w:ascii="Times New Roman" w:hAnsi="Times New Roman" w:eastAsia="宋体"/>
          <w:sz w:val="24"/>
          <w:szCs w:val="21"/>
          <w:highlight w:val="none"/>
          <w:lang w:val="zh-CN"/>
        </w:rPr>
        <w:t xml:space="preserve">：</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62"/>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Times New Roman" w:hAnsi="Times New Roman" w:eastAsia="宋体" w:cs="Times New Roman"/>
          <w:b/>
          <w:bCs/>
          <w:color w:val="000000"/>
          <w:highlight w:val="none"/>
        </w:rPr>
      </w:pPr>
      <w:r/>
      <w:bookmarkStart w:id="247" w:name="_Toc2634"/>
      <w:r>
        <w:rPr>
          <w:rFonts w:hint="eastAsia" w:ascii="Times New Roman" w:hAnsi="Times New Roman" w:eastAsia="宋体" w:cs="Times New Roman"/>
          <w:b/>
          <w:bCs/>
          <w:color w:val="000000"/>
          <w:highlight w:val="none"/>
        </w:rPr>
        <w:br w:type="page" w:clear="all"/>
      </w:r>
      <w:r/>
    </w:p>
    <w:p>
      <w:pPr>
        <w:pStyle w:val="744"/>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附件11 关于符合本国产品标准的声明函</w:t>
      </w:r>
      <w:bookmarkEnd w:id="247"/>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呼吸机</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color="auto" w:fill="ffffff"/>
          <w:lang w:val="en-US" w:eastAsia="zh-CN"/>
        </w:rPr>
        <w:t xml:space="preserve">2</w:t>
      </w:r>
      <w:r>
        <w:rPr>
          <w:rFonts w:hint="default" w:ascii="Times New Roman" w:hAnsi="Times New Roman" w:eastAsia="宋体" w:cs="Times New Roman"/>
          <w:i w:val="0"/>
          <w:iCs w:val="0"/>
          <w:caps w:val="0"/>
          <w:color w:val="auto"/>
          <w:spacing w:val="0"/>
          <w:sz w:val="24"/>
          <w:szCs w:val="24"/>
          <w:highlight w:val="none"/>
          <w:shd w:val="clear" w:color="auto" w:fill="ffffff"/>
        </w:rPr>
        <w:t xml:space="preserve">.</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除颤监护仪</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color="auto" w:fill="ffffff"/>
          <w:lang w:val="en-US" w:eastAsia="zh-CN"/>
        </w:rPr>
        <w:t xml:space="preserve">3</w:t>
      </w:r>
      <w:r>
        <w:rPr>
          <w:rFonts w:hint="default" w:ascii="Times New Roman" w:hAnsi="Times New Roman" w:eastAsia="宋体" w:cs="Times New Roman"/>
          <w:i w:val="0"/>
          <w:iCs w:val="0"/>
          <w:caps w:val="0"/>
          <w:color w:val="auto"/>
          <w:spacing w:val="0"/>
          <w:sz w:val="24"/>
          <w:szCs w:val="24"/>
          <w:highlight w:val="none"/>
          <w:shd w:val="clear" w:color="auto" w:fill="ffffff"/>
        </w:rPr>
        <w:t xml:space="preserve">.</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心电图机</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95"/>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44"/>
        <w:rPr>
          <w:rFonts w:ascii="Times New Roman" w:hAnsi="Times New Roman"/>
          <w:color w:val="000000"/>
          <w:highlight w:val="none"/>
        </w:rPr>
      </w:pPr>
      <w:r/>
      <w:bookmarkStart w:id="248" w:name="_Toc16649"/>
      <w:r/>
      <w:bookmarkStart w:id="249" w:name="_Toc2627"/>
      <w:r/>
      <w:bookmarkStart w:id="250" w:name="_Toc25132"/>
      <w:r/>
      <w:bookmarkStart w:id="251" w:name="_Toc14096"/>
      <w:r/>
      <w:bookmarkStart w:id="252" w:name="_Toc30469"/>
      <w:r>
        <w:rPr>
          <w:rFonts w:ascii="Times New Roman" w:hAnsi="Times New Roman"/>
          <w:color w:val="000000"/>
          <w:highlight w:val="none"/>
        </w:rPr>
        <w:br w:type="page" w:clear="all"/>
      </w:r>
      <w:bookmarkStart w:id="253" w:name="_Toc25345"/>
      <w:r/>
      <w:bookmarkStart w:id="254" w:name="_Toc22627"/>
      <w:r/>
      <w:bookmarkStart w:id="255" w:name="_Toc22514"/>
      <w:r/>
      <w:bookmarkStart w:id="256" w:name="_Toc9771"/>
      <w:r/>
      <w:bookmarkStart w:id="257" w:name="_Toc734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248"/>
      <w:r/>
      <w:bookmarkEnd w:id="249"/>
      <w:r/>
      <w:bookmarkEnd w:id="250"/>
      <w:r/>
      <w:bookmarkEnd w:id="251"/>
      <w:r/>
      <w:bookmarkEnd w:id="252"/>
      <w:r/>
      <w:bookmarkEnd w:id="253"/>
      <w:r/>
      <w:bookmarkEnd w:id="254"/>
      <w:r/>
      <w:bookmarkEnd w:id="255"/>
      <w:r/>
      <w:bookmarkEnd w:id="256"/>
      <w:r/>
      <w:bookmarkEnd w:id="257"/>
      <w:r/>
      <w:r/>
    </w:p>
    <w:tbl>
      <w:tblPr>
        <w:tblStyle w:val="752"/>
        <w:tblW w:w="9820"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6247"/>
        <w:gridCol w:w="1260"/>
        <w:gridCol w:w="1536"/>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6247"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260"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1536"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6247" w:type="dxa"/>
            <w:textDirection w:val="lrTb"/>
            <w:noWrap w:val="false"/>
          </w:tcPr>
          <w:p>
            <w:pPr>
              <w:ind w:firstLine="211"/>
              <w:keepLines w:val="0"/>
              <w:keepNext w:val="0"/>
              <w:pageBreakBefore w:val="0"/>
              <w:spacing w:line="440" w:lineRule="exact"/>
              <w:rPr>
                <w:b/>
                <w:bCs/>
                <w:i w:val="0"/>
                <w:iCs w:val="0"/>
                <w:sz w:val="24"/>
                <w:szCs w:val="24"/>
                <w:highlight w:val="none"/>
                <w:u w:val="none"/>
              </w:rPr>
            </w:pPr>
            <w:r>
              <w:rPr>
                <w:rFonts w:hint="eastAsia" w:ascii="宋体" w:hAnsi="宋体" w:eastAsia="宋体" w:cs="宋体"/>
                <w:b/>
                <w:bCs/>
                <w:i w:val="0"/>
                <w:iCs w:val="0"/>
                <w:highlight w:val="none"/>
                <w:u w:val="none"/>
                <w:lang w:val="zh-CN" w:eastAsia="zh-CN"/>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1合同签订后的1个月内，采购人向中标人支付预付款，预付款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金额的30%；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供货到位并经采购人验收合格后的6个月内，采购人向中标人支付本分包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3</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.3验收合格一周年后年前，采购人向中标人支付本分包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总价</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720"/>
              <w:keepLines w:val="0"/>
              <w:keepNext w:val="0"/>
              <w:pageBreakBefore w:val="0"/>
              <w:spacing w:line="440" w:lineRule="exact"/>
              <w:rPr>
                <w:rFonts w:hint="eastAsia" w:ascii="Times New Roman" w:hAnsi="Times New Roman" w:eastAsia="宋体" w:cs="Times New Roman"/>
                <w:b w:val="0"/>
                <w:bCs w:val="0"/>
                <w:sz w:val="24"/>
                <w:szCs w:val="24"/>
                <w:highlight w:val="none"/>
                <w:lang w:val="zh-CN" w:eastAsia="zh-CN"/>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rPr>
              <w:t xml:space="preserve">中标人</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rPr>
                <w:rFonts w:hint="eastAsia"/>
                <w:i w:val="0"/>
                <w:iCs w:val="0"/>
                <w:color w:val="auto"/>
                <w:sz w:val="24"/>
                <w:szCs w:val="24"/>
                <w:highlight w:val="none"/>
                <w:u w:val="none"/>
                <w:lang w:val="en-US" w:eastAsia="zh-CN"/>
              </w:rPr>
              <w:t xml:space="preserve">③</w:t>
            </w:r>
            <w:r>
              <w:rPr>
                <w:rFonts w:hint="eastAsia"/>
                <w:i w:val="0"/>
                <w:iCs w:val="0"/>
                <w:color w:val="auto"/>
                <w:sz w:val="24"/>
                <w:szCs w:val="24"/>
                <w:highlight w:val="none"/>
                <w:u w:val="none"/>
              </w:rPr>
              <w:t xml:space="preserve">不满足</w:t>
            </w:r>
            <w:r>
              <w:rPr>
                <w:rFonts w:hint="eastAsia" w:ascii="Times New Roman" w:hAnsi="Times New Roman" w:eastAsia="宋体" w:cs="Times New Roman"/>
                <w:i w:val="0"/>
                <w:iCs w:val="0"/>
                <w:color w:val="auto"/>
                <w:sz w:val="24"/>
                <w:szCs w:val="24"/>
                <w:highlight w:val="none"/>
                <w:u w:val="none"/>
              </w:rPr>
              <w:t xml:space="preserve">上述结算付款方式的作</w:t>
            </w:r>
            <w:r>
              <w:rPr>
                <w:rFonts w:hint="eastAsia"/>
                <w:i w:val="0"/>
                <w:iCs w:val="0"/>
                <w:color w:val="auto"/>
                <w:sz w:val="24"/>
                <w:szCs w:val="24"/>
                <w:highlight w:val="none"/>
                <w:u w:val="none"/>
              </w:rPr>
              <w:t xml:space="preserve">无效投标处理。</w:t>
            </w:r>
            <w:r/>
          </w:p>
        </w:tc>
        <w:tc>
          <w:tcPr>
            <w:tcW w:w="1260" w:type="dxa"/>
            <w:textDirection w:val="lrTb"/>
            <w:noWrap w:val="false"/>
          </w:tcPr>
          <w:p>
            <w:pPr>
              <w:jc w:val="center"/>
              <w:spacing w:line="400" w:lineRule="exact"/>
              <w:rPr>
                <w:sz w:val="24"/>
                <w:szCs w:val="24"/>
                <w:highlight w:val="none"/>
              </w:rPr>
            </w:pPr>
            <w:r>
              <w:rPr>
                <w:sz w:val="24"/>
                <w:szCs w:val="24"/>
                <w:highlight w:val="none"/>
              </w:rPr>
            </w:r>
            <w:r/>
          </w:p>
        </w:tc>
        <w:tc>
          <w:tcPr>
            <w:tcW w:w="1536"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6247" w:type="dxa"/>
            <w:textDirection w:val="lrTb"/>
            <w:noWrap w:val="false"/>
          </w:tcPr>
          <w:p>
            <w:pPr>
              <w:ind w:firstLine="240"/>
              <w:keepLines w:val="0"/>
              <w:keepNext w:val="0"/>
              <w:pageBreakBefore w:val="0"/>
              <w:spacing w:line="440" w:lineRule="exact"/>
              <w:rPr>
                <w:rFonts w:hint="eastAsia" w:ascii="Times New Roman" w:hAnsi="Times New Roman" w:eastAsia="宋体" w:cs="Times New Roman"/>
                <w:b w:val="0"/>
                <w:bCs w:val="0"/>
                <w:sz w:val="24"/>
                <w:szCs w:val="24"/>
                <w:highlight w:val="none"/>
                <w:lang w:val="zh-CN" w:eastAsia="zh-CN"/>
              </w:rPr>
            </w:pPr>
            <w:r>
              <w:rPr>
                <w:rFonts w:hint="eastAsia" w:ascii="Times New Roman" w:hAnsi="Times New Roman" w:eastAsia="宋体" w:cs="Times New Roman"/>
                <w:b w:val="0"/>
                <w:bCs w:val="0"/>
                <w:i w:val="0"/>
                <w:iCs w:val="0"/>
                <w:color w:val="000000"/>
                <w:sz w:val="24"/>
                <w:highlight w:val="none"/>
                <w:u w:val="none"/>
              </w:rPr>
              <w:t xml:space="preserve">★1、免费质量保证期要求：</w:t>
            </w:r>
            <w:r>
              <w:rPr>
                <w:rFonts w:hint="eastAsia" w:cs="Times New Roman"/>
                <w:b w:val="0"/>
                <w:bCs w:val="0"/>
                <w:i w:val="0"/>
                <w:iCs w:val="0"/>
                <w:color w:val="000000"/>
                <w:sz w:val="24"/>
                <w:highlight w:val="none"/>
                <w:u w:val="none"/>
                <w:lang w:eastAsia="zh-CN"/>
              </w:rPr>
              <w:t xml:space="preserve">呼吸机、除颤监护仪及心电图机整机（包含易损件）质保期不少于5年，自项目验收合格之日起（非人为损坏）。</w:t>
            </w:r>
            <w:r/>
          </w:p>
        </w:tc>
        <w:tc>
          <w:tcPr>
            <w:tcW w:w="1260" w:type="dxa"/>
            <w:textDirection w:val="lrTb"/>
            <w:noWrap w:val="false"/>
          </w:tcPr>
          <w:p>
            <w:pPr>
              <w:jc w:val="center"/>
              <w:spacing w:line="400" w:lineRule="exact"/>
              <w:rPr>
                <w:sz w:val="24"/>
                <w:szCs w:val="24"/>
                <w:highlight w:val="none"/>
              </w:rPr>
            </w:pPr>
            <w:r>
              <w:rPr>
                <w:sz w:val="24"/>
                <w:szCs w:val="24"/>
                <w:highlight w:val="none"/>
              </w:rPr>
            </w:r>
            <w:r/>
          </w:p>
        </w:tc>
        <w:tc>
          <w:tcPr>
            <w:tcW w:w="1536"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bookmarkEnd w:id="183"/>
      <w:r/>
      <w:bookmarkEnd w:id="184"/>
      <w:r/>
      <w:bookmarkEnd w:id="185"/>
      <w:r/>
      <w:r/>
    </w:p>
    <w:p>
      <w:pPr>
        <w:pStyle w:val="744"/>
        <w:rPr>
          <w:rFonts w:ascii="Times New Roman" w:hAnsi="Times New Roman"/>
          <w:sz w:val="24"/>
          <w:szCs w:val="24"/>
          <w:highlight w:val="none"/>
        </w:rPr>
      </w:pPr>
      <w:r/>
      <w:bookmarkStart w:id="258" w:name="_Toc19253"/>
      <w:r/>
      <w:bookmarkStart w:id="259" w:name="_Toc12281"/>
      <w:r/>
      <w:bookmarkStart w:id="260" w:name="_Toc28044"/>
      <w:r/>
      <w:bookmarkStart w:id="261" w:name="_Toc312824905"/>
      <w:r/>
      <w:bookmarkStart w:id="262" w:name="_Toc376513764"/>
      <w:r/>
      <w:bookmarkStart w:id="263" w:name="_Toc424045391"/>
      <w:r/>
      <w:bookmarkStart w:id="264" w:name="_Toc375841419"/>
      <w:r/>
      <w:bookmarkStart w:id="265" w:name="_Toc323364719"/>
      <w:r/>
      <w:bookmarkStart w:id="266" w:name="_Toc342901623"/>
      <w:r>
        <w:rPr>
          <w:rFonts w:ascii="Times New Roman" w:hAnsi="Times New Roman"/>
          <w:highlight w:val="none"/>
        </w:rPr>
        <w:br w:type="page" w:clear="all"/>
      </w:r>
      <w:bookmarkStart w:id="267" w:name="_Toc19674"/>
      <w:r/>
      <w:bookmarkStart w:id="268" w:name="_Toc28475"/>
      <w:r/>
      <w:bookmarkStart w:id="269" w:name="_Toc14803"/>
      <w:r/>
      <w:bookmarkStart w:id="270" w:name="_Toc4520"/>
      <w:r/>
      <w:bookmarkStart w:id="271" w:name="_Toc957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bookmarkEnd w:id="258"/>
      <w:r/>
      <w:bookmarkEnd w:id="259"/>
      <w:r/>
      <w:bookmarkEnd w:id="260"/>
      <w:r/>
      <w:bookmarkEnd w:id="267"/>
      <w:r/>
      <w:bookmarkEnd w:id="268"/>
      <w:r/>
      <w:bookmarkEnd w:id="269"/>
      <w:r/>
      <w:bookmarkEnd w:id="270"/>
      <w:r>
        <w:rPr>
          <w:rFonts w:hint="eastAsia" w:ascii="Times New Roman" w:hAnsi="Times New Roman"/>
          <w:b/>
          <w:bCs/>
          <w:color w:val="000000"/>
          <w:highlight w:val="none"/>
        </w:rPr>
        <w:t xml:space="preserve">项目实施方案</w:t>
      </w:r>
      <w:bookmarkEnd w:id="271"/>
      <w:r/>
      <w:bookmarkEnd w:id="261"/>
      <w:r/>
      <w:bookmarkEnd w:id="262"/>
      <w:r/>
      <w:bookmarkEnd w:id="263"/>
      <w:r/>
      <w:bookmarkEnd w:id="264"/>
      <w:r/>
      <w:bookmarkEnd w:id="265"/>
      <w:r/>
      <w:bookmarkEnd w:id="266"/>
      <w:r/>
      <w:r/>
    </w:p>
    <w:p>
      <w:pPr>
        <w:ind w:firstLine="240"/>
        <w:spacing w:after="0" w:line="440" w:lineRule="exact"/>
        <w:widowControl w:val="off"/>
        <w:rPr>
          <w:rFonts w:hint="eastAsia" w:ascii="Times New Roman" w:hAnsi="Times New Roman" w:eastAsia="宋体" w:cs="Times New Roman"/>
          <w:sz w:val="24"/>
          <w:szCs w:val="22"/>
        </w:rPr>
      </w:pPr>
      <w:r>
        <w:rPr>
          <w:rFonts w:hint="eastAsia" w:ascii="宋体" w:hAnsi="宋体"/>
          <w:sz w:val="24"/>
          <w:szCs w:val="24"/>
          <w:lang w:val="en-US" w:eastAsia="zh-CN"/>
        </w:rPr>
        <w:t xml:space="preserve">请按照</w:t>
      </w:r>
      <w:r>
        <w:rPr>
          <w:rFonts w:hint="eastAsia" w:ascii="Times New Roman" w:hAnsi="Times New Roman" w:eastAsia="宋体" w:cs="Times New Roman"/>
          <w:bCs/>
          <w:sz w:val="24"/>
          <w:szCs w:val="24"/>
          <w:highlight w:val="none"/>
        </w:rPr>
        <w:t xml:space="preserve">“第五章  评标方法与评标标准”</w:t>
      </w:r>
      <w:r>
        <w:rPr>
          <w:rFonts w:hint="eastAsia" w:ascii="Times New Roman" w:hAnsi="Times New Roman" w:cs="Times New Roman"/>
          <w:bCs/>
          <w:sz w:val="24"/>
          <w:szCs w:val="24"/>
          <w:highlight w:val="none"/>
          <w:lang w:val="en-US" w:eastAsia="zh-CN"/>
        </w:rPr>
        <w:t xml:space="preserve">中对应分包</w:t>
      </w:r>
      <w:r>
        <w:rPr>
          <w:rFonts w:hint="eastAsia" w:ascii="宋体" w:hAnsi="宋体"/>
          <w:sz w:val="24"/>
          <w:szCs w:val="24"/>
          <w:lang w:val="en-US" w:eastAsia="zh-CN"/>
        </w:rPr>
        <w:t xml:space="preserve">自行编写</w:t>
      </w:r>
      <w:r>
        <w:rPr>
          <w:rFonts w:ascii="Times New Roman" w:hAnsi="Times New Roman" w:eastAsia="宋体" w:cs="Times New Roman"/>
          <w:sz w:val="24"/>
          <w:szCs w:val="24"/>
        </w:rPr>
        <w:t xml:space="preserve">。</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272" w:name="_Toc27986"/>
      <w:r/>
      <w:bookmarkStart w:id="273" w:name="_Toc22250"/>
      <w:r/>
      <w:bookmarkStart w:id="274" w:name="_Toc15837"/>
      <w:r/>
      <w:bookmarkStart w:id="275" w:name="_Toc27528"/>
      <w:r/>
      <w:bookmarkStart w:id="276" w:name="_Toc20580"/>
      <w:r/>
      <w:bookmarkStart w:id="277" w:name="_Toc9408"/>
      <w:r/>
      <w:bookmarkStart w:id="278" w:name="_Toc19652"/>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272"/>
      <w:r/>
      <w:bookmarkEnd w:id="273"/>
      <w:r/>
      <w:bookmarkEnd w:id="274"/>
      <w:r/>
      <w:bookmarkEnd w:id="275"/>
      <w:r/>
      <w:bookmarkEnd w:id="276"/>
      <w:r/>
      <w:bookmarkEnd w:id="277"/>
      <w:r/>
      <w:bookmarkEnd w:id="278"/>
      <w:r/>
      <w:r/>
    </w:p>
    <w:tbl>
      <w:tblPr>
        <w:tblStyle w:val="75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品牌及型号规格</w:t>
            </w:r>
            <w:r/>
          </w:p>
        </w:tc>
        <w:tc>
          <w:tcPr>
            <w:tcW w:w="1213"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合同金额</w:t>
            </w:r>
            <w:r/>
          </w:p>
        </w:tc>
        <w:tc>
          <w:tcPr>
            <w:tcW w:w="1253" w:type="dxa"/>
            <w:vAlign w:val="center"/>
            <w:textDirection w:val="lrTb"/>
            <w:noWrap w:val="false"/>
          </w:tcPr>
          <w:p>
            <w:pPr>
              <w:jc w:val="center"/>
              <w:rPr>
                <w:b/>
                <w:bCs/>
                <w:sz w:val="24"/>
                <w:szCs w:val="24"/>
                <w:highlight w:val="none"/>
              </w:rPr>
            </w:pPr>
            <w:r>
              <w:rPr>
                <w:rFonts w:hint="eastAsia"/>
                <w:b/>
                <w:bCs/>
                <w:sz w:val="24"/>
                <w:szCs w:val="24"/>
                <w:highlight w:val="none"/>
                <w:lang w:val="en-US" w:eastAsia="zh-CN"/>
              </w:rPr>
              <w:t xml:space="preserve">签订</w:t>
            </w:r>
            <w:r>
              <w:rPr>
                <w:b/>
                <w:bCs/>
                <w:sz w:val="24"/>
                <w:szCs w:val="24"/>
                <w:highlight w:val="none"/>
              </w:rPr>
              <w:t xml:space="preserve">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61"/>
        <w:ind w:firstLine="240"/>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w:t>
      </w:r>
      <w:r>
        <w:rPr>
          <w:rFonts w:hint="eastAsia" w:ascii="Times New Roman" w:hAnsi="Times New Roman" w:eastAsia="宋体"/>
          <w:sz w:val="24"/>
          <w:szCs w:val="22"/>
          <w:highlight w:val="none"/>
        </w:rPr>
        <w:t xml:space="preserve">投标人根据“第五章  评标方法与评标标准”</w:t>
      </w:r>
      <w:r>
        <w:rPr>
          <w:rFonts w:hint="eastAsia" w:ascii="Times New Roman" w:hAnsi="Times New Roman" w:eastAsia="宋体"/>
          <w:sz w:val="24"/>
          <w:szCs w:val="22"/>
          <w:highlight w:val="none"/>
          <w:lang w:val="en-US" w:eastAsia="zh-CN"/>
        </w:rPr>
        <w:t xml:space="preserve">对应分包</w:t>
      </w:r>
      <w:r>
        <w:rPr>
          <w:rFonts w:hint="eastAsia" w:ascii="Times New Roman" w:hAnsi="Times New Roman" w:eastAsia="宋体"/>
          <w:sz w:val="24"/>
          <w:szCs w:val="22"/>
          <w:highlight w:val="none"/>
        </w:rPr>
        <w:t xml:space="preserve">要求提供相关证明材料。</w:t>
      </w:r>
      <w:r/>
    </w:p>
    <w:p>
      <w:pPr>
        <w:ind w:firstLine="720"/>
        <w:spacing w:after="0" w:line="440" w:lineRule="exact"/>
        <w:widowControl w:val="off"/>
        <w:rPr>
          <w:rFonts w:ascii="Times New Roman" w:hAnsi="Times New Roman" w:eastAsia="宋体" w:cs="Times New Roman"/>
          <w:sz w:val="24"/>
          <w:szCs w:val="24"/>
          <w:highlight w:val="none"/>
        </w:rPr>
      </w:pPr>
      <w:r/>
      <w:bookmarkStart w:id="279" w:name="_Toc31484"/>
      <w:r/>
      <w:bookmarkStart w:id="280" w:name="_Toc30853"/>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、如有需要说明的事项，请在备注中列明。</w:t>
      </w:r>
      <w:r/>
    </w:p>
    <w:p>
      <w:pPr>
        <w:ind w:firstLine="720"/>
        <w:spacing w:after="160" w:line="460" w:lineRule="exact"/>
        <w:widowControl/>
        <w:rPr>
          <w:rFonts w:hint="eastAsia"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sz w:val="24"/>
          <w:szCs w:val="24"/>
          <w:highlight w:val="none"/>
        </w:rPr>
        <w:t xml:space="preserve">我方在此声明；我方保证上述信息的真实和准确，并愿意承担因我方就此弄虚作假所引起的一切法律后果。</w:t>
      </w:r>
      <w:r/>
    </w:p>
    <w:p>
      <w:pPr>
        <w:ind w:firstLine="480"/>
        <w:spacing w:line="360" w:lineRule="auto"/>
        <w:rPr>
          <w:rFonts w:ascii="Times New Roman" w:hAnsi="Times New Roman" w:eastAsia="宋体" w:cs="Times New Roman"/>
          <w:color w:val="000000"/>
          <w:sz w:val="24"/>
          <w:szCs w:val="24"/>
          <w:highlight w:val="none"/>
        </w:rPr>
      </w:pPr>
      <w:r>
        <w:rPr>
          <w:b/>
          <w:bCs/>
          <w:color w:val="000000"/>
          <w:sz w:val="28"/>
          <w:szCs w:val="28"/>
          <w:highlight w:val="none"/>
        </w:rPr>
        <w:br w:type="page" w:clear="all"/>
      </w:r>
      <w:bookmarkEnd w:id="279"/>
      <w:r/>
      <w:bookmarkEnd w:id="280"/>
      <w:r/>
      <w:r/>
    </w:p>
    <w:p>
      <w:pPr>
        <w:pStyle w:val="762"/>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965"/>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rPr>
          <w:b/>
          <w:bCs/>
          <w:color w:val="000000"/>
          <w:sz w:val="36"/>
          <w:szCs w:val="36"/>
          <w:highlight w:val="none"/>
        </w:rPr>
      </w:pPr>
      <w:r>
        <w:rPr>
          <w:b/>
          <w:bCs/>
          <w:color w:val="000000"/>
          <w:sz w:val="36"/>
          <w:szCs w:val="36"/>
          <w:highlight w:val="none"/>
        </w:rPr>
        <w:br w:type="page" w:clear="all"/>
      </w:r>
      <w:r/>
    </w:p>
    <w:p>
      <w:pPr>
        <w:pStyle w:val="743"/>
        <w:spacing w:line="456" w:lineRule="exact"/>
        <w:rPr>
          <w:color w:val="000000"/>
          <w:sz w:val="32"/>
          <w:szCs w:val="32"/>
          <w:highlight w:val="none"/>
        </w:rPr>
      </w:pPr>
      <w:r/>
      <w:bookmarkStart w:id="281" w:name="_Toc5160"/>
      <w:r>
        <w:rPr>
          <w:color w:val="000000"/>
          <w:sz w:val="36"/>
          <w:szCs w:val="36"/>
          <w:highlight w:val="none"/>
        </w:rPr>
        <w:t xml:space="preserve">第</w:t>
      </w:r>
      <w:r>
        <w:rPr>
          <w:rFonts w:hint="eastAsia"/>
          <w:color w:val="000000"/>
          <w:sz w:val="36"/>
          <w:szCs w:val="36"/>
          <w:highlight w:val="none"/>
        </w:rPr>
        <w:t xml:space="preserve">二</w:t>
      </w:r>
      <w:r>
        <w:rPr>
          <w:color w:val="000000"/>
          <w:sz w:val="36"/>
          <w:szCs w:val="36"/>
          <w:highlight w:val="none"/>
        </w:rPr>
        <w:t xml:space="preserve">包  投标文件格式</w:t>
      </w:r>
      <w:bookmarkEnd w:id="281"/>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常熟市医疗急救中心医疗设备采购项目</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JSZC-320581-CSXC-G2026-0047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第二包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胸腔按压机采购</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10</w:t>
      </w:r>
      <w:r>
        <w:rPr>
          <w:b/>
          <w:sz w:val="36"/>
          <w:szCs w:val="36"/>
          <w:highlight w:val="none"/>
        </w:rPr>
        <w:t xml:space="preserve">月</w:t>
      </w:r>
      <w:r>
        <w:rPr>
          <w:rFonts w:hint="eastAsia"/>
          <w:b/>
          <w:sz w:val="36"/>
          <w:szCs w:val="36"/>
          <w:highlight w:val="none"/>
          <w:lang w:val="en-US" w:eastAsia="zh-CN"/>
        </w:rPr>
        <w:t xml:space="preserve"> </w:t>
      </w:r>
      <w:r>
        <w:rPr>
          <w:b/>
          <w:sz w:val="36"/>
          <w:szCs w:val="36"/>
          <w:highlight w:val="none"/>
        </w:rPr>
        <w:t xml:space="preserve"> 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w:t>
      </w:r>
      <w:r>
        <w:rPr>
          <w:rFonts w:hint="eastAsia"/>
          <w:sz w:val="24"/>
          <w:szCs w:val="24"/>
          <w:highlight w:val="none"/>
          <w:lang w:eastAsia="zh-CN"/>
        </w:rPr>
        <w:t xml:space="preserve">提供最近一期经会计师事务所审计的财务报告（成立不满一年需提供资产负债表和利润表）或银行（金融机构）出具的资信证明（距开标时间六个月内开具的资信证明）</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480"/>
        <w:spacing w:line="460" w:lineRule="exact"/>
        <w:rPr>
          <w:rFonts w:hint="eastAsia"/>
          <w:sz w:val="24"/>
          <w:szCs w:val="24"/>
          <w:highlight w:val="none"/>
          <w:lang w:val="en-US" w:eastAsia="zh-CN"/>
        </w:rPr>
      </w:pPr>
      <w:r>
        <w:rPr>
          <w:rFonts w:ascii="Times New Roman" w:hAnsi="Times New Roman"/>
          <w:color w:val="000000"/>
          <w:sz w:val="24"/>
          <w:szCs w:val="24"/>
        </w:rPr>
        <w:t xml:space="preserve">*</w:t>
      </w:r>
      <w:r>
        <w:rPr>
          <w:rFonts w:hint="eastAsia"/>
          <w:sz w:val="24"/>
          <w:szCs w:val="24"/>
          <w:highlight w:val="none"/>
          <w:lang w:val="en-US" w:eastAsia="zh-CN"/>
        </w:rPr>
        <w:t xml:space="preserve">3、①投标人为生产企业的，提供有效的《医疗器械生产许可证》；②投标人为经营企业的，所投产品属于第三类医疗器械的，须提供有效期内的《医疗器械经营许可证》扫描件；所投产品属于第二类医疗器械的，须提供有效期内的《第二类医疗器械经营备案凭证》扫描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3</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4</w:t>
      </w:r>
      <w:r>
        <w:rPr>
          <w:sz w:val="24"/>
          <w:szCs w:val="24"/>
          <w:highlight w:val="none"/>
        </w:rPr>
        <w:t xml:space="preserve">、投标函（格式见附件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5</w:t>
      </w:r>
      <w:r>
        <w:rPr>
          <w:sz w:val="24"/>
          <w:szCs w:val="24"/>
          <w:highlight w:val="none"/>
        </w:rPr>
        <w:t xml:space="preserve">、实质性要求响应及偏离表（格式见附件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82" w:name="_Toc24662"/>
      <w:r>
        <w:rPr>
          <w:rFonts w:ascii="Times New Roman" w:hAnsi="Times New Roman"/>
          <w:b/>
          <w:bCs/>
          <w:color w:val="000000"/>
          <w:highlight w:val="none"/>
        </w:rPr>
        <w:t xml:space="preserve">附件1 开标一览表</w:t>
      </w:r>
      <w:bookmarkEnd w:id="282"/>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常熟市医疗急救中心医疗设备采购项目</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JSZC-320581-CSXC-G2026-0047</w:t>
      </w:r>
      <w:r/>
    </w:p>
    <w:p>
      <w:pPr>
        <w:ind w:firstLine="482"/>
        <w:spacing w:line="500" w:lineRule="exact"/>
        <w:rPr>
          <w:rFonts w:hint="eastAsia" w:eastAsia="宋体"/>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第二包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胸腔按压机采购</w:t>
      </w:r>
      <w:r/>
    </w:p>
    <w:tbl>
      <w:tblPr>
        <w:tblStyle w:val="752"/>
        <w:tblW w:w="0" w:type="auto"/>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2"/>
      </w:tblGrid>
      <w:tr>
        <w:trPr>
          <w:cantSplit/>
          <w:trHeight w:val="725"/>
        </w:trPr>
        <w:tc>
          <w:tcPr>
            <w:tcW w:w="9572"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p>
        </w:tc>
      </w:tr>
      <w:tr>
        <w:trPr>
          <w:cantSplit/>
          <w:trHeight w:val="612"/>
        </w:trPr>
        <w:tc>
          <w:tcPr>
            <w:tcW w:w="9572" w:type="dxa"/>
            <w:vAlign w:val="center"/>
            <w:textDirection w:val="lrTb"/>
            <w:noWrap w:val="false"/>
          </w:tcPr>
          <w:p>
            <w:pPr>
              <w:spacing w:line="500" w:lineRule="exact"/>
              <w:rPr>
                <w:sz w:val="24"/>
                <w:highlight w:val="none"/>
              </w:rPr>
            </w:pPr>
            <w:r>
              <w:rPr>
                <w:sz w:val="24"/>
                <w:szCs w:val="24"/>
                <w:highlight w:val="none"/>
              </w:rPr>
              <w:t xml:space="preserve">小写：                      元（大写人民币：           元）</w:t>
            </w:r>
            <w:r/>
          </w:p>
        </w:tc>
      </w:tr>
    </w:tbl>
    <w:p>
      <w:pPr>
        <w:numPr>
          <w:ilvl w:val="0"/>
          <w:numId w:val="0"/>
        </w:numPr>
        <w:ind w:firstLine="480"/>
        <w:spacing w:line="420" w:lineRule="exact"/>
        <w:rPr>
          <w:bCs/>
          <w:color w:val="000000"/>
          <w:sz w:val="24"/>
          <w:highlight w:val="none"/>
        </w:rPr>
      </w:pPr>
      <w:r>
        <w:rPr>
          <w:b w:val="0"/>
          <w:bCs/>
          <w:color w:val="000000"/>
          <w:sz w:val="24"/>
          <w:highlight w:val="none"/>
        </w:rPr>
        <w:t xml:space="preserve">注：1、</w:t>
      </w:r>
      <w:r>
        <w:rPr>
          <w:bCs/>
          <w:color w:val="000000"/>
          <w:sz w:val="24"/>
          <w:highlight w:val="none"/>
        </w:rPr>
        <w:t xml:space="preserve">投标报价请保留小数点后两位。</w:t>
      </w:r>
      <w:r/>
    </w:p>
    <w:p>
      <w:pPr>
        <w:pStyle w:val="762"/>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283" w:name="_Toc23064"/>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83"/>
      <w:r/>
      <w:r/>
    </w:p>
    <w:tbl>
      <w:tblPr>
        <w:tblStyle w:val="752"/>
        <w:tblW w:w="52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885"/>
        <w:gridCol w:w="1049"/>
        <w:gridCol w:w="1097"/>
        <w:gridCol w:w="1296"/>
        <w:gridCol w:w="1573"/>
        <w:gridCol w:w="1067"/>
        <w:gridCol w:w="1189"/>
        <w:gridCol w:w="692"/>
        <w:gridCol w:w="646"/>
      </w:tblGrid>
      <w:tr>
        <w:trPr>
          <w:jc w:val="center"/>
          <w:trHeight w:val="627"/>
        </w:trPr>
        <w:tc>
          <w:tcPr>
            <w:tcW w:w="28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439"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521" w:type="pct"/>
            <w:vAlign w:val="center"/>
            <w:textDirection w:val="lrTb"/>
            <w:noWrap w:val="false"/>
          </w:tcPr>
          <w:p>
            <w:pPr>
              <w:jc w:val="center"/>
              <w:widowControl/>
              <w:rPr>
                <w:rFonts w:hint="eastAsia" w:eastAsia="宋体"/>
                <w:b/>
                <w:bCs/>
                <w:sz w:val="24"/>
                <w:szCs w:val="24"/>
                <w:highlight w:val="none"/>
                <w:lang w:val="en-US" w:eastAsia="zh-CN"/>
              </w:rPr>
            </w:pPr>
            <w:r>
              <w:rPr>
                <w:rFonts w:hint="eastAsia"/>
                <w:b/>
                <w:bCs/>
                <w:sz w:val="24"/>
                <w:szCs w:val="24"/>
                <w:highlight w:val="none"/>
                <w:lang w:val="en-US" w:eastAsia="zh-CN"/>
              </w:rPr>
              <w:t xml:space="preserve">数量</w:t>
            </w:r>
            <w:r/>
          </w:p>
        </w:tc>
        <w:tc>
          <w:tcPr>
            <w:tcW w:w="544"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644"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781"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530"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单价</w:t>
            </w:r>
            <w:r>
              <w:rPr>
                <w:b/>
                <w:bCs/>
                <w:color w:val="000000"/>
                <w:sz w:val="24"/>
                <w:szCs w:val="24"/>
                <w:highlight w:val="none"/>
              </w:rPr>
              <w:t xml:space="preserve">（元）</w:t>
            </w:r>
            <w:r/>
          </w:p>
        </w:tc>
        <w:tc>
          <w:tcPr>
            <w:tcW w:w="590" w:type="pct"/>
            <w:vAlign w:val="center"/>
            <w:textDirection w:val="lrTb"/>
            <w:noWrap w:val="false"/>
          </w:tcPr>
          <w:p>
            <w:pPr>
              <w:jc w:val="center"/>
              <w:widowControl/>
              <w:rPr>
                <w:rFonts w:hint="default" w:eastAsia="宋体"/>
                <w:b/>
                <w:bCs/>
                <w:sz w:val="24"/>
                <w:szCs w:val="24"/>
                <w:highlight w:val="none"/>
                <w:lang w:val="en-US" w:eastAsia="zh-CN"/>
              </w:rPr>
            </w:pPr>
            <w:r>
              <w:rPr>
                <w:rFonts w:hint="eastAsia"/>
                <w:b/>
                <w:bCs/>
                <w:sz w:val="24"/>
                <w:szCs w:val="24"/>
                <w:highlight w:val="none"/>
                <w:lang w:val="en-US" w:eastAsia="zh-CN"/>
              </w:rPr>
              <w:t xml:space="preserve">分类总价（元）</w:t>
            </w:r>
            <w:r/>
          </w:p>
        </w:tc>
        <w:tc>
          <w:tcPr>
            <w:tcW w:w="343" w:type="pct"/>
            <w:vAlign w:val="center"/>
            <w:textDirection w:val="lrTb"/>
            <w:noWrap w:val="false"/>
          </w:tcPr>
          <w:p>
            <w:pPr>
              <w:jc w:val="center"/>
              <w:widowControl/>
              <w:rPr>
                <w:rFonts w:hint="eastAsia"/>
                <w:b/>
                <w:bCs/>
                <w:sz w:val="24"/>
                <w:szCs w:val="24"/>
                <w:highlight w:val="none"/>
              </w:rPr>
            </w:pPr>
            <w:r>
              <w:rPr>
                <w:rFonts w:hint="eastAsia"/>
                <w:b/>
                <w:bCs/>
                <w:sz w:val="24"/>
                <w:szCs w:val="24"/>
              </w:rPr>
              <w:t xml:space="preserve">小微企业</w:t>
            </w:r>
            <w:r/>
          </w:p>
        </w:tc>
        <w:tc>
          <w:tcPr>
            <w:tcW w:w="321" w:type="pct"/>
            <w:vAlign w:val="center"/>
            <w:textDirection w:val="lrTb"/>
            <w:noWrap w:val="false"/>
          </w:tcPr>
          <w:p>
            <w:pPr>
              <w:jc w:val="center"/>
              <w:widowControl/>
              <w:rPr>
                <w:rFonts w:hint="eastAsia"/>
                <w:b/>
                <w:bCs/>
                <w:sz w:val="24"/>
                <w:szCs w:val="24"/>
                <w:highlight w:val="none"/>
              </w:rPr>
            </w:pPr>
            <w:r>
              <w:rPr>
                <w:rFonts w:hint="eastAsia"/>
                <w:b/>
                <w:bCs/>
                <w:sz w:val="24"/>
                <w:szCs w:val="24"/>
                <w:highlight w:val="none"/>
              </w:rPr>
              <w:t xml:space="preserve">备注</w:t>
            </w:r>
            <w:r/>
          </w:p>
        </w:tc>
      </w:tr>
      <w:tr>
        <w:trPr>
          <w:jc w:val="center"/>
          <w:trHeight w:val="1108"/>
        </w:trPr>
        <w:tc>
          <w:tcPr>
            <w:tcW w:w="282" w:type="pct"/>
            <w:vAlign w:val="center"/>
            <w:textDirection w:val="lrTb"/>
            <w:noWrap w:val="false"/>
          </w:tcPr>
          <w:p>
            <w:pPr>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439" w:type="pct"/>
            <w:vAlign w:val="center"/>
            <w:textDirection w:val="lrTb"/>
            <w:noWrap w:val="false"/>
          </w:tcPr>
          <w:p>
            <w:pPr>
              <w:jc w:val="center"/>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t xml:space="preserve">胸腔按压机</w:t>
            </w:r>
            <w:r/>
          </w:p>
        </w:tc>
        <w:tc>
          <w:tcPr>
            <w:tcW w:w="521"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10台</w:t>
            </w:r>
            <w:r/>
          </w:p>
        </w:tc>
        <w:tc>
          <w:tcPr>
            <w:tcW w:w="544" w:type="pct"/>
            <w:vAlign w:val="center"/>
            <w:textDirection w:val="lrTb"/>
            <w:noWrap w:val="false"/>
          </w:tcPr>
          <w:p>
            <w:pPr>
              <w:jc w:val="center"/>
              <w:widowControl/>
              <w:rPr>
                <w:bCs/>
                <w:sz w:val="24"/>
                <w:szCs w:val="24"/>
                <w:highlight w:val="none"/>
              </w:rPr>
            </w:pPr>
            <w:r>
              <w:rPr>
                <w:bCs/>
                <w:sz w:val="24"/>
                <w:szCs w:val="24"/>
                <w:highlight w:val="none"/>
              </w:rPr>
            </w:r>
            <w:r/>
          </w:p>
        </w:tc>
        <w:tc>
          <w:tcPr>
            <w:tcW w:w="644" w:type="pct"/>
            <w:vAlign w:val="center"/>
            <w:textDirection w:val="lrTb"/>
            <w:noWrap w:val="false"/>
          </w:tcPr>
          <w:p>
            <w:pPr>
              <w:jc w:val="center"/>
              <w:widowControl/>
              <w:rPr>
                <w:bCs/>
                <w:sz w:val="24"/>
                <w:szCs w:val="24"/>
                <w:highlight w:val="none"/>
              </w:rPr>
            </w:pPr>
            <w:r>
              <w:rPr>
                <w:bCs/>
                <w:sz w:val="24"/>
                <w:szCs w:val="24"/>
                <w:highlight w:val="none"/>
              </w:rPr>
            </w:r>
            <w:r/>
          </w:p>
        </w:tc>
        <w:tc>
          <w:tcPr>
            <w:tcW w:w="781" w:type="pct"/>
            <w:vAlign w:val="center"/>
            <w:textDirection w:val="lrTb"/>
            <w:noWrap w:val="false"/>
          </w:tcPr>
          <w:p>
            <w:pPr>
              <w:jc w:val="center"/>
              <w:widowControl/>
              <w:rPr>
                <w:bCs/>
                <w:sz w:val="24"/>
                <w:szCs w:val="24"/>
                <w:highlight w:val="none"/>
              </w:rPr>
            </w:pPr>
            <w:r>
              <w:rPr>
                <w:bCs/>
                <w:sz w:val="24"/>
                <w:szCs w:val="24"/>
                <w:highlight w:val="none"/>
              </w:rPr>
            </w:r>
            <w:r/>
          </w:p>
        </w:tc>
        <w:tc>
          <w:tcPr>
            <w:tcW w:w="530" w:type="pct"/>
            <w:vAlign w:val="center"/>
            <w:textDirection w:val="lrTb"/>
            <w:noWrap w:val="false"/>
          </w:tcPr>
          <w:p>
            <w:pPr>
              <w:jc w:val="center"/>
              <w:widowControl/>
              <w:rPr>
                <w:bCs/>
                <w:sz w:val="24"/>
                <w:szCs w:val="24"/>
                <w:highlight w:val="none"/>
              </w:rPr>
            </w:pPr>
            <w:r>
              <w:rPr>
                <w:bCs/>
                <w:sz w:val="24"/>
                <w:szCs w:val="24"/>
                <w:highlight w:val="none"/>
              </w:rPr>
            </w:r>
            <w:r/>
          </w:p>
        </w:tc>
        <w:tc>
          <w:tcPr>
            <w:tcW w:w="590" w:type="pct"/>
            <w:textDirection w:val="lrTb"/>
            <w:noWrap w:val="false"/>
          </w:tcPr>
          <w:p>
            <w:pPr>
              <w:jc w:val="center"/>
              <w:widowControl/>
              <w:rPr>
                <w:bCs/>
                <w:sz w:val="24"/>
                <w:szCs w:val="24"/>
                <w:highlight w:val="none"/>
              </w:rPr>
            </w:pPr>
            <w:r>
              <w:rPr>
                <w:bCs/>
                <w:sz w:val="24"/>
                <w:szCs w:val="24"/>
                <w:highlight w:val="none"/>
              </w:rPr>
            </w:r>
            <w:r/>
          </w:p>
        </w:tc>
        <w:tc>
          <w:tcPr>
            <w:tcW w:w="343" w:type="pct"/>
            <w:textDirection w:val="lrTb"/>
            <w:noWrap w:val="false"/>
          </w:tcPr>
          <w:p>
            <w:pPr>
              <w:jc w:val="center"/>
              <w:widowControl/>
              <w:rPr>
                <w:bCs/>
                <w:sz w:val="24"/>
                <w:szCs w:val="24"/>
                <w:highlight w:val="none"/>
              </w:rPr>
            </w:pPr>
            <w:r>
              <w:rPr>
                <w:bCs/>
                <w:sz w:val="24"/>
                <w:szCs w:val="24"/>
                <w:highlight w:val="none"/>
              </w:rPr>
            </w:r>
            <w:r/>
          </w:p>
        </w:tc>
        <w:tc>
          <w:tcPr>
            <w:tcW w:w="321"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5"/>
            <w:tcW w:w="2432"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合计总价（元）：</w:t>
            </w:r>
            <w:r/>
          </w:p>
        </w:tc>
        <w:tc>
          <w:tcPr>
            <w:gridSpan w:val="5"/>
            <w:tcW w:w="2567" w:type="pct"/>
            <w:vAlign w:val="center"/>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10"/>
            <w:tcW w:w="5000" w:type="pct"/>
            <w:vAlign w:val="center"/>
            <w:textDirection w:val="lrTb"/>
            <w:noWrap w:val="false"/>
          </w:tcPr>
          <w:p>
            <w:pPr>
              <w:jc w:val="center"/>
              <w:widowControl/>
              <w:rPr>
                <w:bCs/>
                <w:sz w:val="24"/>
                <w:szCs w:val="24"/>
                <w:highlight w:val="none"/>
              </w:rPr>
            </w:pPr>
            <w:r>
              <w:rPr>
                <w:rFonts w:hint="eastAsia" w:ascii="宋体" w:hAnsi="宋体" w:cs="宋体"/>
                <w:color w:val="000000"/>
                <w:sz w:val="24"/>
                <w:szCs w:val="24"/>
              </w:rPr>
              <w:t xml:space="preserve">本项目中提供的符合本国产品标准的产品成本之</w:t>
            </w:r>
            <w:r>
              <w:rPr>
                <w:rFonts w:hint="eastAsia" w:ascii="宋体" w:hAnsi="宋体" w:cs="宋体"/>
                <w:color w:val="000000"/>
                <w:sz w:val="24"/>
                <w:szCs w:val="24"/>
                <w:u w:val="none"/>
              </w:rPr>
              <w:t xml:space="preserve">和占该采购包提供的全部产品成本之和的比例为</w:t>
            </w:r>
            <w:r>
              <w:rPr>
                <w:rFonts w:hint="eastAsia" w:ascii="宋体" w:hAnsi="宋体" w:cs="宋体"/>
                <w:color w:val="000000"/>
                <w:sz w:val="24"/>
                <w:szCs w:val="24"/>
                <w:u w:val="single"/>
                <w:lang w:val="en-US" w:eastAsia="zh-CN"/>
              </w:rPr>
              <w:t xml:space="preserve">   </w:t>
            </w:r>
            <w:r>
              <w:rPr>
                <w:rFonts w:hint="eastAsia" w:ascii="Times New Roman" w:hAnsi="Times New Roman" w:eastAsia="Times New Roman"/>
                <w:color w:val="000000"/>
                <w:sz w:val="24"/>
                <w:szCs w:val="24"/>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rFonts w:hint="eastAsia" w:eastAsia="宋体"/>
          <w:bCs/>
          <w:color w:val="000000"/>
          <w:sz w:val="24"/>
          <w:highlight w:val="none"/>
          <w:lang w:eastAsia="zh-CN"/>
        </w:rPr>
      </w:pPr>
      <w:r>
        <w:rPr>
          <w:bCs/>
          <w:color w:val="000000"/>
          <w:sz w:val="24"/>
          <w:highlight w:val="none"/>
        </w:rPr>
        <w:t xml:space="preserve">2、所有价格用人民币表示</w:t>
      </w:r>
      <w:r>
        <w:rPr>
          <w:rFonts w:hint="eastAsia"/>
          <w:bCs/>
          <w:color w:val="000000"/>
          <w:sz w:val="24"/>
          <w:highlight w:val="none"/>
          <w:lang w:eastAsia="zh-CN"/>
        </w:rPr>
        <w:t xml:space="preserve">，</w:t>
      </w:r>
      <w:r>
        <w:rPr>
          <w:rFonts w:hint="eastAsia" w:ascii="Times New Roman" w:hAnsi="Times New Roman" w:eastAsia="宋体" w:cs="Times New Roman"/>
          <w:bCs/>
          <w:sz w:val="24"/>
          <w:highlight w:val="none"/>
        </w:rPr>
        <w:t xml:space="preserve">请保留小数点后两位。</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3、表中“合计总价（元）”应与“开标一览表”中“投标报价”相一致。</w:t>
      </w:r>
      <w:r/>
    </w:p>
    <w:p>
      <w:pPr>
        <w:ind w:firstLine="480"/>
        <w:spacing w:line="440" w:lineRule="exact"/>
        <w:rPr>
          <w:rFonts w:hint="eastAsia"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5</w:t>
      </w:r>
      <w:r>
        <w:rPr>
          <w:rFonts w:hint="eastAsia" w:ascii="Times New Roman" w:hAnsi="Times New Roman" w:eastAsia="宋体" w:cs="Times New Roman"/>
          <w:bCs/>
          <w:sz w:val="24"/>
          <w:highlight w:val="none"/>
        </w:rPr>
        <w:t xml:space="preserve">、小微企业一列中，请按实填写，享受中小企业扶持政策的情形详见“第五章  评标方法与评标标准”中有关规定。</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bCs/>
          <w:sz w:val="24"/>
          <w:highlight w:val="none"/>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p>
    <w:p>
      <w:pPr>
        <w:rPr>
          <w:highlight w:val="none"/>
        </w:rPr>
      </w:pPr>
      <w:r>
        <w:rPr>
          <w:highlight w:val="none"/>
        </w:rPr>
        <w:br w:type="page" w:clear="all"/>
      </w:r>
      <w:r/>
    </w:p>
    <w:p>
      <w:pPr>
        <w:jc w:val="center"/>
        <w:keepNext/>
        <w:rPr>
          <w:b/>
          <w:bCs/>
          <w:color w:val="000000"/>
          <w:sz w:val="28"/>
          <w:highlight w:val="none"/>
        </w:rPr>
        <w:outlineLvl w:val="2"/>
      </w:pPr>
      <w:r/>
      <w:bookmarkStart w:id="284" w:name="_Toc29220"/>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284"/>
      <w:r/>
      <w:r/>
    </w:p>
    <w:tbl>
      <w:tblPr>
        <w:tblStyle w:val="752"/>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528"/>
        <w:gridCol w:w="2415"/>
        <w:gridCol w:w="1785"/>
        <w:gridCol w:w="1995"/>
      </w:tblGrid>
      <w:tr>
        <w:trPr>
          <w:trHeight w:val="715"/>
        </w:trPr>
        <w:tc>
          <w:tcPr>
            <w:tcW w:w="898"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”“第二包”</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0"/>
        <w:spacing w:line="50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、表格不够可另接。</w:t>
      </w:r>
      <w:r/>
    </w:p>
    <w:p>
      <w:pPr>
        <w:jc w:val="center"/>
        <w:keepNext/>
        <w:rPr>
          <w:b/>
          <w:bCs/>
          <w:sz w:val="28"/>
          <w:szCs w:val="28"/>
          <w:highlight w:val="none"/>
        </w:rPr>
        <w:outlineLvl w:val="2"/>
      </w:pPr>
      <w:r>
        <w:rPr>
          <w:b/>
          <w:bCs/>
          <w:sz w:val="28"/>
          <w:szCs w:val="28"/>
          <w:highlight w:val="none"/>
        </w:rPr>
        <w:br w:type="page" w:clear="all"/>
      </w:r>
      <w:bookmarkStart w:id="285" w:name="_Toc31099"/>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285"/>
      <w:r/>
      <w:r/>
    </w:p>
    <w:tbl>
      <w:tblPr>
        <w:tblStyle w:val="752"/>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第二条  组成本合同的文件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第三条  合同货物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第六条  权利保证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第八条 包装要求</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第十七条  合同的变更、中止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jc w:val="center"/>
        <w:keepNext/>
        <w:rPr>
          <w:b/>
          <w:bCs/>
          <w:color w:val="000000"/>
          <w:sz w:val="28"/>
          <w:szCs w:val="28"/>
          <w:highlight w:val="none"/>
        </w:rPr>
        <w:outlineLvl w:val="2"/>
      </w:pPr>
      <w:r>
        <w:rPr>
          <w:b/>
          <w:bCs/>
          <w:color w:val="000000"/>
          <w:sz w:val="28"/>
          <w:szCs w:val="28"/>
          <w:highlight w:val="none"/>
        </w:rPr>
        <w:br w:type="page" w:clear="all"/>
      </w:r>
      <w:bookmarkStart w:id="286" w:name="_Toc5808"/>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286"/>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62"/>
        <w:rPr>
          <w:rFonts w:ascii="Times New Roman"/>
          <w:highlight w:val="none"/>
        </w:rPr>
      </w:pPr>
      <w:r>
        <w:rPr>
          <w:rFonts w:ascii="Times New Roman"/>
          <w:highlight w:val="none"/>
        </w:rPr>
      </w:r>
      <w:r/>
    </w:p>
    <w:p>
      <w:pPr>
        <w:pStyle w:val="762"/>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87" w:name="_Toc84"/>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287"/>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97"/>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88" w:name="_Toc1198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288"/>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JSZC-320581-CSXC-G2026-0047</w:t>
      </w:r>
      <w:r>
        <w:rPr>
          <w:color w:val="000000"/>
          <w:sz w:val="24"/>
          <w:szCs w:val="24"/>
          <w:highlight w:val="none"/>
          <w:u w:val="single"/>
        </w:rPr>
        <w:t xml:space="preserve">）</w:t>
      </w:r>
      <w:r>
        <w:rPr>
          <w:rFonts w:hint="eastAsia"/>
          <w:sz w:val="24"/>
          <w:szCs w:val="24"/>
          <w:highlight w:val="none"/>
          <w:u w:val="single"/>
          <w:lang w:eastAsia="zh-CN"/>
        </w:rPr>
        <w:t xml:space="preserve">第二包</w:t>
      </w:r>
      <w:r>
        <w:rPr>
          <w:sz w:val="24"/>
          <w:szCs w:val="24"/>
          <w:highlight w:val="none"/>
          <w:u w:val="single"/>
        </w:rPr>
        <w:t xml:space="preserve">：</w:t>
      </w:r>
      <w:r>
        <w:rPr>
          <w:rFonts w:hint="eastAsia"/>
          <w:bCs/>
          <w:sz w:val="24"/>
          <w:szCs w:val="24"/>
          <w:highlight w:val="none"/>
          <w:u w:val="single"/>
          <w:lang w:eastAsia="zh-CN"/>
        </w:rPr>
        <w:t xml:space="preserve">胸腔按压机采购</w:t>
      </w:r>
      <w:r>
        <w:rPr>
          <w:rFonts w:hint="eastAsia"/>
          <w:bCs/>
          <w:sz w:val="24"/>
          <w:szCs w:val="24"/>
          <w:highlight w:val="none"/>
          <w:u w:val="single"/>
          <w:lang w:val="en-US" w:eastAsia="zh-CN"/>
        </w:rPr>
        <w:t xml:space="preserve"> </w:t>
      </w:r>
      <w:r>
        <w:rPr>
          <w:rFonts w:hint="eastAsia"/>
          <w:bCs/>
          <w:sz w:val="24"/>
          <w:szCs w:val="24"/>
          <w:highlight w:val="none"/>
          <w:u w:val="none"/>
          <w:lang w:val="en-US" w:eastAsia="zh-CN"/>
        </w:rPr>
        <w:t xml:space="preserve">项目</w:t>
      </w:r>
      <w:r>
        <w:rPr>
          <w:sz w:val="24"/>
          <w:szCs w:val="24"/>
          <w:highlight w:val="none"/>
        </w:rPr>
        <w:t xml:space="preserve">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63"/>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如法定代表人参加本项目投标活动，“附件7</w:t>
      </w:r>
      <w:r>
        <w:rPr>
          <w:b/>
          <w:sz w:val="24"/>
          <w:szCs w:val="24"/>
        </w:rPr>
        <w:t xml:space="preserve"> 法人授权书”可不提供。</w:t>
      </w:r>
      <w:r>
        <w:rPr>
          <w:rFonts w:hint="eastAsia"/>
          <w:b/>
          <w:sz w:val="24"/>
          <w:szCs w:val="24"/>
        </w:rPr>
        <w:t xml:space="preserve">但需提供法定代表人身份证正反面扫描件。</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89" w:name="_Toc500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289"/>
      <w:r/>
      <w:r/>
    </w:p>
    <w:p>
      <w:pPr>
        <w:spacing w:line="460" w:lineRule="exact"/>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江苏协诚工程咨询有限公司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JSZC-320581-CSXC-G2026-0047</w:t>
      </w:r>
      <w:r>
        <w:rPr>
          <w:sz w:val="24"/>
          <w:szCs w:val="24"/>
          <w:highlight w:val="none"/>
          <w:u w:val="single"/>
        </w:rPr>
        <w:t xml:space="preserve">）</w:t>
      </w:r>
      <w:r>
        <w:rPr>
          <w:rFonts w:hint="eastAsia"/>
          <w:sz w:val="24"/>
          <w:szCs w:val="24"/>
          <w:highlight w:val="none"/>
          <w:u w:val="single"/>
          <w:lang w:eastAsia="zh-CN"/>
        </w:rPr>
        <w:t xml:space="preserve">第二包</w:t>
      </w:r>
      <w:r>
        <w:rPr>
          <w:sz w:val="24"/>
          <w:szCs w:val="24"/>
          <w:highlight w:val="none"/>
          <w:u w:val="single"/>
        </w:rPr>
        <w:t xml:space="preserve">：</w:t>
      </w:r>
      <w:r>
        <w:rPr>
          <w:rFonts w:hint="eastAsia"/>
          <w:sz w:val="24"/>
          <w:szCs w:val="24"/>
          <w:highlight w:val="none"/>
          <w:u w:val="single"/>
          <w:lang w:eastAsia="zh-CN"/>
        </w:rPr>
        <w:t xml:space="preserve">胸腔按压机采购</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290" w:name="_Toc15722"/>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290"/>
      <w:r/>
      <w:r/>
    </w:p>
    <w:p>
      <w:pPr>
        <w:pStyle w:val="995"/>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95"/>
        <w:spacing w:line="48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江苏协诚工程咨询有限公司</w:t>
      </w:r>
      <w:r>
        <w:rPr>
          <w:rFonts w:ascii="Times New Roman" w:hAnsi="Times New Roman" w:eastAsia="宋体"/>
          <w:color w:val="auto"/>
          <w:sz w:val="24"/>
          <w:szCs w:val="24"/>
          <w:highlight w:val="none"/>
          <w:lang w:val="zh-CN"/>
        </w:rPr>
        <w:t xml:space="preserve">：</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常熟市医疗急救中心</w:t>
      </w:r>
      <w:r>
        <w:rPr>
          <w:sz w:val="24"/>
          <w:szCs w:val="21"/>
          <w:highlight w:val="none"/>
          <w:lang w:val="zh-CN"/>
        </w:rPr>
        <w:t xml:space="preserve">的</w:t>
      </w:r>
      <w:r>
        <w:rPr>
          <w:rFonts w:hint="eastAsia"/>
          <w:sz w:val="24"/>
          <w:szCs w:val="21"/>
          <w:highlight w:val="none"/>
          <w:lang w:eastAsia="zh-CN"/>
        </w:rPr>
        <w:t xml:space="preserve">常熟市医疗急救中心医疗设备采购项目第二包</w:t>
      </w:r>
      <w:r>
        <w:rPr>
          <w:sz w:val="24"/>
          <w:szCs w:val="21"/>
          <w:highlight w:val="none"/>
        </w:rPr>
        <w:t xml:space="preserve">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胸腔按压机</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rPr>
          <w:b/>
          <w:bCs/>
          <w:sz w:val="24"/>
          <w:szCs w:val="24"/>
          <w:highlight w:val="none"/>
          <w:u w:val="single"/>
        </w:rPr>
        <w:t xml:space="preserve">（加盖CA电子公章）</w:t>
      </w:r>
      <w:r>
        <w:rPr>
          <w:sz w:val="24"/>
          <w:highlight w:val="none"/>
        </w:rPr>
        <w:t xml:space="preserve">：</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44"/>
        <w:rPr>
          <w:rFonts w:ascii="Times New Roman" w:hAnsi="Times New Roman"/>
          <w:highlight w:val="none"/>
        </w:rPr>
      </w:pPr>
      <w:r>
        <w:rPr>
          <w:rFonts w:ascii="Times New Roman" w:hAnsi="Times New Roman"/>
          <w:color w:val="000000"/>
          <w:highlight w:val="none"/>
        </w:rPr>
        <w:br w:type="page" w:clear="all"/>
      </w:r>
      <w:bookmarkStart w:id="291" w:name="_Toc3212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291"/>
      <w:r/>
      <w:r/>
    </w:p>
    <w:p>
      <w:pPr>
        <w:rPr>
          <w:highlight w:val="none"/>
        </w:rPr>
      </w:pPr>
      <w:r>
        <w:rPr>
          <w:highlight w:val="none"/>
        </w:rPr>
      </w:r>
      <w:r/>
    </w:p>
    <w:p>
      <w:pPr>
        <w:pStyle w:val="995"/>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 xml:space="preserve">江苏协诚工程咨询有限公司</w:t>
      </w:r>
      <w:r>
        <w:rPr>
          <w:rFonts w:ascii="Times New Roman" w:hAnsi="Times New Roman" w:eastAsia="宋体"/>
          <w:sz w:val="24"/>
          <w:szCs w:val="21"/>
          <w:highlight w:val="none"/>
          <w:lang w:val="zh-CN"/>
        </w:rPr>
        <w:t xml:space="preserve">：</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62"/>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Times New Roman" w:hAnsi="Times New Roman" w:eastAsia="宋体" w:cs="Times New Roman"/>
          <w:b/>
          <w:bCs/>
          <w:color w:val="000000"/>
          <w:highlight w:val="none"/>
        </w:rPr>
      </w:pPr>
      <w:r/>
      <w:bookmarkStart w:id="292" w:name="_Toc29309"/>
      <w:r>
        <w:rPr>
          <w:rFonts w:hint="eastAsia" w:ascii="Times New Roman" w:hAnsi="Times New Roman" w:eastAsia="宋体" w:cs="Times New Roman"/>
          <w:b/>
          <w:bCs/>
          <w:color w:val="000000"/>
          <w:highlight w:val="none"/>
        </w:rPr>
        <w:br w:type="page" w:clear="all"/>
      </w:r>
      <w:r/>
    </w:p>
    <w:p>
      <w:pPr>
        <w:pStyle w:val="744"/>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附件11 关于符合本国产品标准的声明函</w:t>
      </w:r>
      <w:bookmarkEnd w:id="292"/>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胸腔按压机</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95"/>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93" w:name="_Toc2693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293"/>
      <w:r/>
      <w:r/>
    </w:p>
    <w:tbl>
      <w:tblPr>
        <w:tblStyle w:val="752"/>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6277"/>
        <w:gridCol w:w="1320"/>
        <w:gridCol w:w="1613"/>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6277"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320"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1613"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6277" w:type="dxa"/>
            <w:textDirection w:val="lrTb"/>
            <w:noWrap w:val="false"/>
          </w:tcPr>
          <w:p>
            <w:pPr>
              <w:ind w:firstLine="240"/>
              <w:keepLines w:val="0"/>
              <w:keepNext w:val="0"/>
              <w:pageBreakBefore w:val="0"/>
              <w:spacing w:line="440" w:lineRule="exact"/>
              <w:rPr>
                <w:b/>
                <w:bCs/>
                <w:i w:val="0"/>
                <w:iCs w:val="0"/>
                <w:sz w:val="24"/>
                <w:szCs w:val="24"/>
                <w:highlight w:val="none"/>
                <w:u w:val="none"/>
              </w:rPr>
            </w:pPr>
            <w:r>
              <w:rPr>
                <w:rFonts w:hint="eastAsia" w:ascii="Times New Roman" w:hAnsi="Times New Roman" w:eastAsia="宋体" w:cs="Times New Roman"/>
                <w:sz w:val="24"/>
                <w:szCs w:val="24"/>
                <w:highlight w:val="none"/>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1合同签订后的1个月内，采购人向中标人支付预付款，预付款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金额的40%；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供货到位并经采购人验收合格后的一年内，采购人向中标人支付本分包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4</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.3验收合格两周年后的年前，采购人向中标人支付本分包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总价</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720"/>
              <w:keepLines w:val="0"/>
              <w:keepNext w:val="0"/>
              <w:pageBreakBefore w:val="0"/>
              <w:spacing w:line="440" w:lineRule="exact"/>
              <w:rPr>
                <w:rFonts w:hint="eastAsia" w:ascii="Times New Roman" w:hAnsi="Times New Roman" w:eastAsia="宋体" w:cs="Times New Roman"/>
                <w:sz w:val="24"/>
                <w:szCs w:val="24"/>
                <w:highlight w:val="none"/>
                <w:lang w:val="zh-CN" w:eastAsia="zh-CN"/>
              </w:rPr>
            </w:pPr>
            <w:r>
              <w:rPr>
                <w:rFonts w:hint="eastAsia"/>
                <w:b w:val="0"/>
                <w:bCs w:val="0"/>
                <w:i w:val="0"/>
                <w:iCs w:val="0"/>
                <w:sz w:val="24"/>
                <w:szCs w:val="24"/>
                <w:highlight w:val="none"/>
                <w:u w:val="none"/>
              </w:rPr>
              <w:t xml:space="preserve">注：①</w:t>
            </w:r>
            <w:r>
              <w:rPr>
                <w:rFonts w:hint="eastAsia"/>
                <w:b w:val="0"/>
                <w:bCs w:val="0"/>
                <w:i w:val="0"/>
                <w:iCs w:val="0"/>
                <w:sz w:val="24"/>
                <w:szCs w:val="24"/>
                <w:highlight w:val="none"/>
                <w:u w:val="none"/>
                <w:lang w:val="zh-CN"/>
              </w:rPr>
              <w:t xml:space="preserve">以上每次付款前，</w:t>
            </w:r>
            <w:r>
              <w:rPr>
                <w:rFonts w:hint="eastAsia"/>
                <w:b w:val="0"/>
                <w:bCs w:val="0"/>
                <w:i w:val="0"/>
                <w:iCs w:val="0"/>
                <w:sz w:val="24"/>
                <w:szCs w:val="24"/>
                <w:highlight w:val="none"/>
                <w:u w:val="none"/>
              </w:rPr>
              <w:t xml:space="preserve">中标人</w:t>
            </w:r>
            <w:r>
              <w:rPr>
                <w:rFonts w:hint="eastAsia"/>
                <w:b w:val="0"/>
                <w:bCs w:val="0"/>
                <w:i w:val="0"/>
                <w:iCs w:val="0"/>
                <w:sz w:val="24"/>
                <w:szCs w:val="24"/>
                <w:highlight w:val="none"/>
                <w:u w:val="none"/>
                <w:lang w:val="zh-CN"/>
              </w:rPr>
              <w:t xml:space="preserve">均应提供符合</w:t>
            </w:r>
            <w:r>
              <w:rPr>
                <w:rFonts w:hint="eastAsia"/>
                <w:b w:val="0"/>
                <w:bCs w:val="0"/>
                <w:i w:val="0"/>
                <w:iCs w:val="0"/>
                <w:sz w:val="24"/>
                <w:szCs w:val="24"/>
                <w:highlight w:val="none"/>
                <w:u w:val="none"/>
              </w:rPr>
              <w:t xml:space="preserve">采购人</w:t>
            </w:r>
            <w:r>
              <w:rPr>
                <w:rFonts w:hint="eastAsia"/>
                <w:b w:val="0"/>
                <w:bCs w:val="0"/>
                <w:i w:val="0"/>
                <w:iCs w:val="0"/>
                <w:sz w:val="24"/>
                <w:szCs w:val="24"/>
                <w:highlight w:val="none"/>
                <w:u w:val="none"/>
                <w:lang w:val="zh-CN"/>
              </w:rPr>
              <w:t xml:space="preserve">要求的同等金额的合法有效发票。否则，</w:t>
            </w:r>
            <w:r>
              <w:rPr>
                <w:rFonts w:hint="eastAsia"/>
                <w:b w:val="0"/>
                <w:bCs w:val="0"/>
                <w:i w:val="0"/>
                <w:iCs w:val="0"/>
                <w:sz w:val="24"/>
                <w:szCs w:val="24"/>
                <w:highlight w:val="none"/>
                <w:u w:val="none"/>
              </w:rPr>
              <w:t xml:space="preserve">采购人</w:t>
            </w:r>
            <w:r>
              <w:rPr>
                <w:rFonts w:hint="eastAsia"/>
                <w:b w:val="0"/>
                <w:bCs w:val="0"/>
                <w:i w:val="0"/>
                <w:iCs w:val="0"/>
                <w:sz w:val="24"/>
                <w:szCs w:val="24"/>
                <w:highlight w:val="none"/>
                <w:u w:val="none"/>
                <w:lang w:val="zh-CN"/>
              </w:rPr>
              <w:t xml:space="preserve">有权顺延付款时间，且不承担任何违约及/或赔偿责任。②</w:t>
            </w:r>
            <w:r>
              <w:rPr>
                <w:rFonts w:hint="eastAsia"/>
                <w:b w:val="0"/>
                <w:bCs w:val="0"/>
                <w:i w:val="0"/>
                <w:iCs w:val="0"/>
                <w:sz w:val="24"/>
                <w:highlight w:val="none"/>
                <w:u w:val="none"/>
              </w:rPr>
              <w:t xml:space="preserve">本项目支付方式包括但不限于：数字人民币、现金、银行汇票、转账支票等。</w:t>
            </w:r>
            <w:r>
              <w:rPr>
                <w:rFonts w:hint="eastAsia"/>
                <w:b w:val="0"/>
                <w:bCs w:val="0"/>
                <w:i w:val="0"/>
                <w:iCs w:val="0"/>
                <w:color w:val="auto"/>
                <w:sz w:val="24"/>
                <w:szCs w:val="24"/>
                <w:highlight w:val="none"/>
                <w:u w:val="none"/>
                <w:lang w:val="en-US" w:eastAsia="zh-CN"/>
              </w:rPr>
              <w:t xml:space="preserve">③</w:t>
            </w:r>
            <w:r>
              <w:rPr>
                <w:rFonts w:hint="eastAsia"/>
                <w:b w:val="0"/>
                <w:bCs w:val="0"/>
                <w:i w:val="0"/>
                <w:iCs w:val="0"/>
                <w:color w:val="auto"/>
                <w:sz w:val="24"/>
                <w:szCs w:val="24"/>
                <w:highlight w:val="none"/>
                <w:u w:val="none"/>
              </w:rPr>
              <w:t xml:space="preserve">不满足</w:t>
            </w:r>
            <w:r>
              <w:rPr>
                <w:rFonts w:hint="eastAsia" w:ascii="Times New Roman" w:hAnsi="Times New Roman" w:eastAsia="宋体" w:cs="Times New Roman"/>
                <w:b w:val="0"/>
                <w:bCs w:val="0"/>
                <w:i w:val="0"/>
                <w:iCs w:val="0"/>
                <w:color w:val="auto"/>
                <w:sz w:val="24"/>
                <w:szCs w:val="24"/>
                <w:highlight w:val="none"/>
                <w:u w:val="none"/>
              </w:rPr>
              <w:t xml:space="preserve">上述结算付款方式的作</w:t>
            </w:r>
            <w:r>
              <w:rPr>
                <w:rFonts w:hint="eastAsia"/>
                <w:b w:val="0"/>
                <w:bCs w:val="0"/>
                <w:i w:val="0"/>
                <w:iCs w:val="0"/>
                <w:color w:val="auto"/>
                <w:sz w:val="24"/>
                <w:szCs w:val="24"/>
                <w:highlight w:val="none"/>
                <w:u w:val="none"/>
              </w:rPr>
              <w:t xml:space="preserve">无效投标处理。</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1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6277" w:type="dxa"/>
            <w:textDirection w:val="lrTb"/>
            <w:noWrap w:val="false"/>
          </w:tcPr>
          <w:p>
            <w:pPr>
              <w:ind w:firstLine="241"/>
              <w:keepLines w:val="0"/>
              <w:keepNext w:val="0"/>
              <w:pageBreakBefore w:val="0"/>
              <w:spacing w:line="440" w:lineRule="exact"/>
              <w:rPr>
                <w:rFonts w:hint="eastAsia" w:ascii="Times New Roman" w:hAnsi="Times New Roman" w:eastAsia="宋体" w:cs="Times New Roman"/>
                <w:sz w:val="24"/>
                <w:szCs w:val="24"/>
                <w:highlight w:val="none"/>
                <w:lang w:val="zh-CN" w:eastAsia="zh-CN"/>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1、免费质量保证期要求：整机（包含易损件）质保期不少于5年，自项目验收合格之日起计算。</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13"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pStyle w:val="744"/>
        <w:rPr>
          <w:rFonts w:ascii="Times New Roman" w:hAnsi="Times New Roman"/>
          <w:sz w:val="24"/>
          <w:szCs w:val="24"/>
          <w:highlight w:val="none"/>
        </w:rPr>
      </w:pPr>
      <w:r>
        <w:rPr>
          <w:rFonts w:ascii="Times New Roman" w:hAnsi="Times New Roman"/>
          <w:highlight w:val="none"/>
        </w:rPr>
        <w:br w:type="page" w:clear="all"/>
      </w:r>
      <w:bookmarkStart w:id="294" w:name="_Toc2549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r>
        <w:rPr>
          <w:rFonts w:hint="eastAsia" w:ascii="Times New Roman" w:hAnsi="Times New Roman"/>
          <w:b/>
          <w:bCs/>
          <w:color w:val="000000"/>
          <w:highlight w:val="none"/>
        </w:rPr>
        <w:t xml:space="preserve">项目实施方案</w:t>
      </w:r>
      <w:bookmarkEnd w:id="294"/>
      <w:r/>
      <w:r/>
    </w:p>
    <w:p>
      <w:pPr>
        <w:ind w:firstLine="240"/>
        <w:spacing w:after="0" w:line="440" w:lineRule="exact"/>
        <w:widowControl w:val="off"/>
        <w:rPr>
          <w:rFonts w:hint="eastAsia" w:ascii="Times New Roman" w:hAnsi="Times New Roman" w:eastAsia="宋体" w:cs="Times New Roman"/>
          <w:sz w:val="24"/>
          <w:szCs w:val="22"/>
        </w:rPr>
      </w:pPr>
      <w:r>
        <w:rPr>
          <w:rFonts w:hint="eastAsia" w:ascii="宋体" w:hAnsi="宋体"/>
          <w:sz w:val="24"/>
          <w:szCs w:val="24"/>
          <w:lang w:val="en-US" w:eastAsia="zh-CN"/>
        </w:rPr>
        <w:t xml:space="preserve">请按照</w:t>
      </w:r>
      <w:r>
        <w:rPr>
          <w:rFonts w:hint="eastAsia" w:ascii="Times New Roman" w:hAnsi="Times New Roman" w:eastAsia="宋体" w:cs="Times New Roman"/>
          <w:bCs/>
          <w:sz w:val="24"/>
          <w:szCs w:val="24"/>
          <w:highlight w:val="none"/>
        </w:rPr>
        <w:t xml:space="preserve">“第五章  评标方法与评标标准”</w:t>
      </w:r>
      <w:r>
        <w:rPr>
          <w:rFonts w:hint="eastAsia" w:ascii="Times New Roman" w:hAnsi="Times New Roman" w:cs="Times New Roman"/>
          <w:bCs/>
          <w:sz w:val="24"/>
          <w:szCs w:val="24"/>
          <w:highlight w:val="none"/>
          <w:lang w:val="en-US" w:eastAsia="zh-CN"/>
        </w:rPr>
        <w:t xml:space="preserve">中对应分包</w:t>
      </w:r>
      <w:r>
        <w:rPr>
          <w:rFonts w:hint="eastAsia" w:ascii="宋体" w:hAnsi="宋体"/>
          <w:sz w:val="24"/>
          <w:szCs w:val="24"/>
          <w:lang w:val="en-US" w:eastAsia="zh-CN"/>
        </w:rPr>
        <w:t xml:space="preserve">自行编写</w:t>
      </w:r>
      <w:r>
        <w:rPr>
          <w:rFonts w:ascii="Times New Roman" w:hAnsi="Times New Roman" w:eastAsia="宋体" w:cs="Times New Roman"/>
          <w:sz w:val="24"/>
          <w:szCs w:val="24"/>
        </w:rPr>
        <w:t xml:space="preserve">。</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295" w:name="_Toc3114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295"/>
      <w:r/>
      <w:r/>
    </w:p>
    <w:tbl>
      <w:tblPr>
        <w:tblStyle w:val="75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品牌及型号规格</w:t>
            </w:r>
            <w:r/>
          </w:p>
        </w:tc>
        <w:tc>
          <w:tcPr>
            <w:tcW w:w="1213"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合同金额</w:t>
            </w:r>
            <w:r/>
          </w:p>
        </w:tc>
        <w:tc>
          <w:tcPr>
            <w:tcW w:w="1253" w:type="dxa"/>
            <w:vAlign w:val="center"/>
            <w:textDirection w:val="lrTb"/>
            <w:noWrap w:val="false"/>
          </w:tcPr>
          <w:p>
            <w:pPr>
              <w:jc w:val="center"/>
              <w:rPr>
                <w:b/>
                <w:bCs/>
                <w:sz w:val="24"/>
                <w:szCs w:val="24"/>
                <w:highlight w:val="none"/>
              </w:rPr>
            </w:pPr>
            <w:r>
              <w:rPr>
                <w:rFonts w:hint="eastAsia"/>
                <w:b/>
                <w:bCs/>
                <w:sz w:val="24"/>
                <w:szCs w:val="24"/>
                <w:highlight w:val="none"/>
                <w:lang w:val="en-US" w:eastAsia="zh-CN"/>
              </w:rPr>
              <w:t xml:space="preserve">签订</w:t>
            </w:r>
            <w:r>
              <w:rPr>
                <w:b/>
                <w:bCs/>
                <w:sz w:val="24"/>
                <w:szCs w:val="24"/>
                <w:highlight w:val="none"/>
              </w:rPr>
              <w:t xml:space="preserve">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61"/>
        <w:ind w:firstLine="240"/>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w:t>
      </w:r>
      <w:r>
        <w:rPr>
          <w:rFonts w:hint="eastAsia" w:ascii="Times New Roman" w:hAnsi="Times New Roman" w:eastAsia="宋体"/>
          <w:sz w:val="24"/>
          <w:szCs w:val="22"/>
          <w:highlight w:val="none"/>
        </w:rPr>
        <w:t xml:space="preserve">投标人根据“第五章  评标方法与评标标准”</w:t>
      </w:r>
      <w:r>
        <w:rPr>
          <w:rFonts w:hint="eastAsia" w:ascii="Times New Roman" w:hAnsi="Times New Roman" w:eastAsia="宋体"/>
          <w:sz w:val="24"/>
          <w:szCs w:val="22"/>
          <w:highlight w:val="none"/>
          <w:lang w:val="en-US" w:eastAsia="zh-CN"/>
        </w:rPr>
        <w:t xml:space="preserve">对应分包</w:t>
      </w:r>
      <w:r>
        <w:rPr>
          <w:rFonts w:hint="eastAsia" w:ascii="Times New Roman" w:hAnsi="Times New Roman" w:eastAsia="宋体"/>
          <w:sz w:val="24"/>
          <w:szCs w:val="22"/>
          <w:highlight w:val="none"/>
        </w:rPr>
        <w:t xml:space="preserve">要求提供相关证明材料。</w:t>
      </w:r>
      <w:r/>
    </w:p>
    <w:p>
      <w:pPr>
        <w:ind w:firstLine="720"/>
        <w:spacing w:after="0" w:line="44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、如有需要说明的事项，请在备注中列明。</w:t>
      </w:r>
      <w:r/>
    </w:p>
    <w:p>
      <w:pPr>
        <w:ind w:firstLine="720"/>
        <w:spacing w:after="160" w:line="460" w:lineRule="exact"/>
        <w:widowControl/>
        <w:rPr>
          <w:rFonts w:hint="eastAsia"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sz w:val="24"/>
          <w:szCs w:val="24"/>
          <w:highlight w:val="none"/>
        </w:rPr>
        <w:t xml:space="preserve">我方在此声明；我方保证上述信息的真实和准确，并愿意承担因我方就此弄虚作假所引起的一切法律后果。</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62"/>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b/>
          <w:bCs/>
          <w:color w:val="000000"/>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965"/>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pStyle w:val="1022"/>
        <w:rPr>
          <w:color w:val="000000"/>
          <w:sz w:val="24"/>
          <w:szCs w:val="24"/>
          <w:highlight w:val="none"/>
        </w:rPr>
      </w:pPr>
      <w:r>
        <w:rPr>
          <w:color w:val="000000"/>
          <w:sz w:val="24"/>
          <w:szCs w:val="24"/>
          <w:highlight w:val="none"/>
        </w:rPr>
      </w:r>
      <w:r/>
    </w:p>
    <w:p>
      <w:pPr>
        <w:pStyle w:val="1022"/>
        <w:rPr>
          <w:color w:val="000000"/>
          <w:sz w:val="24"/>
          <w:szCs w:val="24"/>
          <w:highlight w:val="none"/>
        </w:rPr>
      </w:pPr>
      <w:r>
        <w:rPr>
          <w:color w:val="000000"/>
          <w:sz w:val="24"/>
          <w:szCs w:val="24"/>
          <w:highlight w:val="none"/>
        </w:rPr>
      </w:r>
      <w:r/>
    </w:p>
    <w:p>
      <w:pPr>
        <w:pStyle w:val="1022"/>
        <w:rPr>
          <w:color w:val="000000"/>
          <w:sz w:val="24"/>
          <w:szCs w:val="24"/>
          <w:highlight w:val="none"/>
        </w:rPr>
      </w:pPr>
      <w:r>
        <w:rPr>
          <w:color w:val="000000"/>
          <w:sz w:val="24"/>
          <w:szCs w:val="24"/>
          <w:highlight w:val="none"/>
        </w:rPr>
      </w:r>
      <w:r/>
    </w:p>
    <w:p>
      <w:pPr>
        <w:rPr>
          <w:color w:val="000000"/>
          <w:sz w:val="36"/>
          <w:szCs w:val="36"/>
          <w:highlight w:val="none"/>
        </w:rPr>
      </w:pPr>
      <w:r>
        <w:rPr>
          <w:color w:val="000000"/>
          <w:sz w:val="36"/>
          <w:szCs w:val="36"/>
          <w:highlight w:val="none"/>
        </w:rPr>
        <w:br w:type="page" w:clear="all"/>
      </w:r>
      <w:r/>
    </w:p>
    <w:p>
      <w:pPr>
        <w:pStyle w:val="743"/>
        <w:spacing w:line="456" w:lineRule="exact"/>
        <w:rPr>
          <w:color w:val="000000"/>
          <w:sz w:val="32"/>
          <w:szCs w:val="32"/>
          <w:highlight w:val="none"/>
        </w:rPr>
      </w:pPr>
      <w:r/>
      <w:bookmarkStart w:id="296" w:name="_Toc8878"/>
      <w:r>
        <w:rPr>
          <w:color w:val="000000"/>
          <w:sz w:val="36"/>
          <w:szCs w:val="36"/>
          <w:highlight w:val="none"/>
        </w:rPr>
        <w:t xml:space="preserve">第</w:t>
      </w:r>
      <w:r>
        <w:rPr>
          <w:rFonts w:hint="eastAsia"/>
          <w:color w:val="000000"/>
          <w:sz w:val="36"/>
          <w:szCs w:val="36"/>
          <w:highlight w:val="none"/>
        </w:rPr>
        <w:t xml:space="preserve">三</w:t>
      </w:r>
      <w:r>
        <w:rPr>
          <w:color w:val="000000"/>
          <w:sz w:val="36"/>
          <w:szCs w:val="36"/>
          <w:highlight w:val="none"/>
        </w:rPr>
        <w:t xml:space="preserve">包  投标文件格式</w:t>
      </w:r>
      <w:bookmarkEnd w:id="296"/>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常熟市医疗急救中心医疗设备采购项目</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JSZC-320581-CSXC-G2026-0047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第三包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AED采购</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10</w:t>
      </w:r>
      <w:r>
        <w:rPr>
          <w:b/>
          <w:sz w:val="36"/>
          <w:szCs w:val="36"/>
          <w:highlight w:val="none"/>
        </w:rPr>
        <w:t xml:space="preserve">月 </w:t>
      </w:r>
      <w:r>
        <w:rPr>
          <w:rFonts w:hint="eastAsia"/>
          <w:b/>
          <w:sz w:val="36"/>
          <w:szCs w:val="36"/>
          <w:highlight w:val="none"/>
          <w:lang w:val="en-US" w:eastAsia="zh-CN"/>
        </w:rPr>
        <w:t xml:space="preserve"> </w:t>
      </w:r>
      <w:r>
        <w:rPr>
          <w:b/>
          <w:sz w:val="36"/>
          <w:szCs w:val="36"/>
          <w:highlight w:val="none"/>
        </w:rPr>
        <w:t xml:space="preserve">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w:t>
      </w:r>
      <w:r>
        <w:rPr>
          <w:rFonts w:hint="eastAsia"/>
          <w:sz w:val="24"/>
          <w:szCs w:val="24"/>
          <w:highlight w:val="none"/>
          <w:lang w:eastAsia="zh-CN"/>
        </w:rPr>
        <w:t xml:space="preserve">提供最近一期经会计师事务所审计的财务报告（成立不满一年需提供资产负债表和利润表）或银行（金融机构）出具的资信证明（距开标时间六个月内开具的资信证明）</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480"/>
        <w:spacing w:line="460" w:lineRule="exact"/>
        <w:rPr>
          <w:rFonts w:hint="eastAsia"/>
          <w:sz w:val="24"/>
          <w:szCs w:val="24"/>
          <w:highlight w:val="none"/>
          <w:lang w:val="en-US" w:eastAsia="zh-CN"/>
        </w:rPr>
      </w:pPr>
      <w:r>
        <w:rPr>
          <w:rFonts w:ascii="Times New Roman" w:hAnsi="Times New Roman"/>
          <w:color w:val="000000"/>
          <w:sz w:val="24"/>
          <w:szCs w:val="24"/>
        </w:rPr>
        <w:t xml:space="preserve">*</w:t>
      </w:r>
      <w:r>
        <w:rPr>
          <w:rFonts w:hint="eastAsia"/>
          <w:sz w:val="24"/>
          <w:szCs w:val="24"/>
          <w:highlight w:val="none"/>
          <w:lang w:val="en-US" w:eastAsia="zh-CN"/>
        </w:rPr>
        <w:t xml:space="preserve">3、①投标人为生产企业的，提供有效的《医疗器械生产许可证》；②投标人为经营企业的，所投产品属于第三类医疗器械的，须提供有效期内的《医疗器械经营许可证》扫描件；所投产品属于第二类医疗器械的，须提供有效期内的《第二类医疗器械经营备案凭证》扫描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3</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4</w:t>
      </w:r>
      <w:r>
        <w:rPr>
          <w:sz w:val="24"/>
          <w:szCs w:val="24"/>
          <w:highlight w:val="none"/>
        </w:rPr>
        <w:t xml:space="preserve">、投标函（格式见附件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5</w:t>
      </w:r>
      <w:r>
        <w:rPr>
          <w:sz w:val="24"/>
          <w:szCs w:val="24"/>
          <w:highlight w:val="none"/>
        </w:rPr>
        <w:t xml:space="preserve">、实质性要求响应及偏离表（格式见附件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97" w:name="_Toc20780"/>
      <w:r>
        <w:rPr>
          <w:rFonts w:ascii="Times New Roman" w:hAnsi="Times New Roman"/>
          <w:b/>
          <w:bCs/>
          <w:color w:val="000000"/>
          <w:highlight w:val="none"/>
        </w:rPr>
        <w:t xml:space="preserve">附件1 开标一览表</w:t>
      </w:r>
      <w:bookmarkEnd w:id="297"/>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常熟市医疗急救中心医疗设备采购项目</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JSZC-320581-CSXC-G2026-0047</w:t>
      </w:r>
      <w:r/>
    </w:p>
    <w:p>
      <w:pPr>
        <w:ind w:firstLine="482"/>
        <w:spacing w:line="500" w:lineRule="exact"/>
        <w:rPr>
          <w:rFonts w:hint="eastAsia" w:eastAsia="宋体"/>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第三包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AED采购</w:t>
      </w:r>
      <w:r/>
    </w:p>
    <w:tbl>
      <w:tblPr>
        <w:tblStyle w:val="752"/>
        <w:tblW w:w="9693"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3"/>
      </w:tblGrid>
      <w:tr>
        <w:trPr>
          <w:cantSplit/>
          <w:trHeight w:val="725"/>
        </w:trPr>
        <w:tc>
          <w:tcPr>
            <w:tcW w:w="9693"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p>
        </w:tc>
      </w:tr>
      <w:tr>
        <w:trPr>
          <w:cantSplit/>
          <w:trHeight w:val="612"/>
        </w:trPr>
        <w:tc>
          <w:tcPr>
            <w:tcW w:w="9693" w:type="dxa"/>
            <w:vAlign w:val="center"/>
            <w:textDirection w:val="lrTb"/>
            <w:noWrap w:val="false"/>
          </w:tcPr>
          <w:p>
            <w:pPr>
              <w:spacing w:line="500" w:lineRule="exact"/>
              <w:rPr>
                <w:sz w:val="24"/>
                <w:highlight w:val="none"/>
              </w:rPr>
            </w:pPr>
            <w:r>
              <w:rPr>
                <w:sz w:val="24"/>
                <w:szCs w:val="24"/>
                <w:highlight w:val="none"/>
              </w:rPr>
              <w:t xml:space="preserve">小写：                      元（大写人民币：           元）</w:t>
            </w:r>
            <w:r/>
          </w:p>
        </w:tc>
      </w:tr>
    </w:tbl>
    <w:p>
      <w:pPr>
        <w:numPr>
          <w:ilvl w:val="0"/>
          <w:numId w:val="0"/>
        </w:numPr>
        <w:ind w:firstLine="480"/>
        <w:spacing w:line="420" w:lineRule="exact"/>
        <w:rPr>
          <w:bCs/>
          <w:color w:val="000000"/>
          <w:sz w:val="24"/>
          <w:highlight w:val="none"/>
        </w:rPr>
      </w:pPr>
      <w:r>
        <w:rPr>
          <w:b w:val="0"/>
          <w:bCs/>
          <w:color w:val="000000"/>
          <w:sz w:val="24"/>
          <w:highlight w:val="none"/>
        </w:rPr>
        <w:t xml:space="preserve">注：1、</w:t>
      </w:r>
      <w:r>
        <w:rPr>
          <w:bCs/>
          <w:color w:val="000000"/>
          <w:sz w:val="24"/>
          <w:highlight w:val="none"/>
        </w:rPr>
        <w:t xml:space="preserve">投标报价请保留小数点后两位。</w:t>
      </w:r>
      <w:r/>
    </w:p>
    <w:p>
      <w:pPr>
        <w:pStyle w:val="762"/>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298" w:name="_Toc7011"/>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98"/>
      <w:r/>
      <w:r/>
    </w:p>
    <w:tbl>
      <w:tblPr>
        <w:tblStyle w:val="752"/>
        <w:tblW w:w="52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885"/>
        <w:gridCol w:w="1049"/>
        <w:gridCol w:w="1097"/>
        <w:gridCol w:w="1296"/>
        <w:gridCol w:w="1573"/>
        <w:gridCol w:w="1067"/>
        <w:gridCol w:w="1189"/>
        <w:gridCol w:w="692"/>
        <w:gridCol w:w="646"/>
      </w:tblGrid>
      <w:tr>
        <w:trPr>
          <w:jc w:val="center"/>
          <w:trHeight w:val="627"/>
        </w:trPr>
        <w:tc>
          <w:tcPr>
            <w:tcW w:w="28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439"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521" w:type="pct"/>
            <w:vAlign w:val="center"/>
            <w:textDirection w:val="lrTb"/>
            <w:noWrap w:val="false"/>
          </w:tcPr>
          <w:p>
            <w:pPr>
              <w:jc w:val="center"/>
              <w:widowControl/>
              <w:rPr>
                <w:rFonts w:hint="eastAsia" w:eastAsia="宋体"/>
                <w:b/>
                <w:bCs/>
                <w:sz w:val="24"/>
                <w:szCs w:val="24"/>
                <w:highlight w:val="none"/>
                <w:lang w:val="en-US" w:eastAsia="zh-CN"/>
              </w:rPr>
            </w:pPr>
            <w:r>
              <w:rPr>
                <w:rFonts w:hint="eastAsia"/>
                <w:b/>
                <w:bCs/>
                <w:sz w:val="24"/>
                <w:szCs w:val="24"/>
                <w:highlight w:val="none"/>
                <w:lang w:val="en-US" w:eastAsia="zh-CN"/>
              </w:rPr>
              <w:t xml:space="preserve">数量</w:t>
            </w:r>
            <w:r/>
          </w:p>
        </w:tc>
        <w:tc>
          <w:tcPr>
            <w:tcW w:w="544"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644"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781"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530"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单价</w:t>
            </w:r>
            <w:r>
              <w:rPr>
                <w:b/>
                <w:bCs/>
                <w:color w:val="000000"/>
                <w:sz w:val="24"/>
                <w:szCs w:val="24"/>
                <w:highlight w:val="none"/>
              </w:rPr>
              <w:t xml:space="preserve">（元）</w:t>
            </w:r>
            <w:r/>
          </w:p>
        </w:tc>
        <w:tc>
          <w:tcPr>
            <w:tcW w:w="590" w:type="pct"/>
            <w:vAlign w:val="center"/>
            <w:textDirection w:val="lrTb"/>
            <w:noWrap w:val="false"/>
          </w:tcPr>
          <w:p>
            <w:pPr>
              <w:jc w:val="center"/>
              <w:widowControl/>
              <w:rPr>
                <w:rFonts w:hint="default" w:eastAsia="宋体"/>
                <w:b/>
                <w:bCs/>
                <w:sz w:val="24"/>
                <w:szCs w:val="24"/>
                <w:highlight w:val="none"/>
                <w:lang w:val="en-US" w:eastAsia="zh-CN"/>
              </w:rPr>
            </w:pPr>
            <w:r>
              <w:rPr>
                <w:rFonts w:hint="eastAsia"/>
                <w:b/>
                <w:bCs/>
                <w:sz w:val="24"/>
                <w:szCs w:val="24"/>
                <w:highlight w:val="none"/>
                <w:lang w:val="en-US" w:eastAsia="zh-CN"/>
              </w:rPr>
              <w:t xml:space="preserve">分类总价（元）</w:t>
            </w:r>
            <w:r/>
          </w:p>
        </w:tc>
        <w:tc>
          <w:tcPr>
            <w:tcW w:w="343" w:type="pct"/>
            <w:vAlign w:val="center"/>
            <w:textDirection w:val="lrTb"/>
            <w:noWrap w:val="false"/>
          </w:tcPr>
          <w:p>
            <w:pPr>
              <w:jc w:val="center"/>
              <w:widowControl/>
              <w:rPr>
                <w:rFonts w:hint="eastAsia"/>
                <w:b/>
                <w:bCs/>
                <w:sz w:val="24"/>
                <w:szCs w:val="24"/>
                <w:highlight w:val="none"/>
              </w:rPr>
            </w:pPr>
            <w:r>
              <w:rPr>
                <w:rFonts w:hint="eastAsia"/>
                <w:b/>
                <w:bCs/>
                <w:sz w:val="24"/>
                <w:szCs w:val="24"/>
              </w:rPr>
              <w:t xml:space="preserve">小微企业</w:t>
            </w:r>
            <w:r/>
          </w:p>
        </w:tc>
        <w:tc>
          <w:tcPr>
            <w:tcW w:w="321" w:type="pct"/>
            <w:vAlign w:val="center"/>
            <w:textDirection w:val="lrTb"/>
            <w:noWrap w:val="false"/>
          </w:tcPr>
          <w:p>
            <w:pPr>
              <w:jc w:val="center"/>
              <w:widowControl/>
              <w:rPr>
                <w:rFonts w:hint="eastAsia"/>
                <w:b/>
                <w:bCs/>
                <w:sz w:val="24"/>
                <w:szCs w:val="24"/>
                <w:highlight w:val="none"/>
              </w:rPr>
            </w:pPr>
            <w:r>
              <w:rPr>
                <w:rFonts w:hint="eastAsia"/>
                <w:b/>
                <w:bCs/>
                <w:sz w:val="24"/>
                <w:szCs w:val="24"/>
                <w:highlight w:val="none"/>
              </w:rPr>
              <w:t xml:space="preserve">备注</w:t>
            </w:r>
            <w:r/>
          </w:p>
        </w:tc>
      </w:tr>
      <w:tr>
        <w:trPr>
          <w:jc w:val="center"/>
          <w:trHeight w:val="1108"/>
        </w:trPr>
        <w:tc>
          <w:tcPr>
            <w:tcW w:w="282" w:type="pct"/>
            <w:vAlign w:val="center"/>
            <w:textDirection w:val="lrTb"/>
            <w:noWrap w:val="false"/>
          </w:tcPr>
          <w:p>
            <w:pPr>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439" w:type="pct"/>
            <w:vAlign w:val="center"/>
            <w:textDirection w:val="lrTb"/>
            <w:noWrap w:val="false"/>
          </w:tcPr>
          <w:p>
            <w:pPr>
              <w:jc w:val="center"/>
              <w:rPr>
                <w:rFonts w:hint="default" w:ascii="Times New Roman" w:hAnsi="Times New Roman" w:eastAsia="宋体" w:cs="Times New Roman"/>
                <w:sz w:val="24"/>
                <w:szCs w:val="24"/>
                <w:highlight w:val="none"/>
                <w:lang w:val="en-US"/>
              </w:rPr>
            </w:pPr>
            <w:r>
              <w:rPr>
                <w:rFonts w:hint="eastAsia" w:cs="Times New Roman"/>
                <w:sz w:val="24"/>
                <w:szCs w:val="24"/>
                <w:highlight w:val="none"/>
                <w:lang w:val="en-US" w:eastAsia="zh-CN"/>
              </w:rPr>
              <w:t xml:space="preserve">AED</w:t>
            </w:r>
            <w:r/>
          </w:p>
        </w:tc>
        <w:tc>
          <w:tcPr>
            <w:tcW w:w="521"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100台</w:t>
            </w:r>
            <w:r/>
          </w:p>
        </w:tc>
        <w:tc>
          <w:tcPr>
            <w:tcW w:w="544" w:type="pct"/>
            <w:vAlign w:val="center"/>
            <w:textDirection w:val="lrTb"/>
            <w:noWrap w:val="false"/>
          </w:tcPr>
          <w:p>
            <w:pPr>
              <w:jc w:val="center"/>
              <w:widowControl/>
              <w:rPr>
                <w:bCs/>
                <w:sz w:val="24"/>
                <w:szCs w:val="24"/>
                <w:highlight w:val="none"/>
              </w:rPr>
            </w:pPr>
            <w:r>
              <w:rPr>
                <w:bCs/>
                <w:sz w:val="24"/>
                <w:szCs w:val="24"/>
                <w:highlight w:val="none"/>
              </w:rPr>
            </w:r>
            <w:r/>
          </w:p>
        </w:tc>
        <w:tc>
          <w:tcPr>
            <w:tcW w:w="644" w:type="pct"/>
            <w:vAlign w:val="center"/>
            <w:textDirection w:val="lrTb"/>
            <w:noWrap w:val="false"/>
          </w:tcPr>
          <w:p>
            <w:pPr>
              <w:jc w:val="center"/>
              <w:widowControl/>
              <w:rPr>
                <w:bCs/>
                <w:sz w:val="24"/>
                <w:szCs w:val="24"/>
                <w:highlight w:val="none"/>
              </w:rPr>
            </w:pPr>
            <w:r>
              <w:rPr>
                <w:bCs/>
                <w:sz w:val="24"/>
                <w:szCs w:val="24"/>
                <w:highlight w:val="none"/>
              </w:rPr>
            </w:r>
            <w:r/>
          </w:p>
        </w:tc>
        <w:tc>
          <w:tcPr>
            <w:tcW w:w="781" w:type="pct"/>
            <w:vAlign w:val="center"/>
            <w:textDirection w:val="lrTb"/>
            <w:noWrap w:val="false"/>
          </w:tcPr>
          <w:p>
            <w:pPr>
              <w:jc w:val="center"/>
              <w:widowControl/>
              <w:rPr>
                <w:bCs/>
                <w:sz w:val="24"/>
                <w:szCs w:val="24"/>
                <w:highlight w:val="none"/>
              </w:rPr>
            </w:pPr>
            <w:r>
              <w:rPr>
                <w:bCs/>
                <w:sz w:val="24"/>
                <w:szCs w:val="24"/>
                <w:highlight w:val="none"/>
              </w:rPr>
            </w:r>
            <w:r/>
          </w:p>
        </w:tc>
        <w:tc>
          <w:tcPr>
            <w:tcW w:w="530" w:type="pct"/>
            <w:vAlign w:val="center"/>
            <w:textDirection w:val="lrTb"/>
            <w:noWrap w:val="false"/>
          </w:tcPr>
          <w:p>
            <w:pPr>
              <w:jc w:val="center"/>
              <w:widowControl/>
              <w:rPr>
                <w:bCs/>
                <w:sz w:val="24"/>
                <w:szCs w:val="24"/>
                <w:highlight w:val="none"/>
              </w:rPr>
            </w:pPr>
            <w:r>
              <w:rPr>
                <w:bCs/>
                <w:sz w:val="24"/>
                <w:szCs w:val="24"/>
                <w:highlight w:val="none"/>
              </w:rPr>
            </w:r>
            <w:r/>
          </w:p>
        </w:tc>
        <w:tc>
          <w:tcPr>
            <w:tcW w:w="590" w:type="pct"/>
            <w:textDirection w:val="lrTb"/>
            <w:noWrap w:val="false"/>
          </w:tcPr>
          <w:p>
            <w:pPr>
              <w:jc w:val="center"/>
              <w:widowControl/>
              <w:rPr>
                <w:bCs/>
                <w:sz w:val="24"/>
                <w:szCs w:val="24"/>
                <w:highlight w:val="none"/>
              </w:rPr>
            </w:pPr>
            <w:r>
              <w:rPr>
                <w:bCs/>
                <w:sz w:val="24"/>
                <w:szCs w:val="24"/>
                <w:highlight w:val="none"/>
              </w:rPr>
            </w:r>
            <w:r/>
          </w:p>
        </w:tc>
        <w:tc>
          <w:tcPr>
            <w:tcW w:w="343" w:type="pct"/>
            <w:textDirection w:val="lrTb"/>
            <w:noWrap w:val="false"/>
          </w:tcPr>
          <w:p>
            <w:pPr>
              <w:jc w:val="center"/>
              <w:widowControl/>
              <w:rPr>
                <w:bCs/>
                <w:sz w:val="24"/>
                <w:szCs w:val="24"/>
                <w:highlight w:val="none"/>
              </w:rPr>
            </w:pPr>
            <w:r>
              <w:rPr>
                <w:bCs/>
                <w:sz w:val="24"/>
                <w:szCs w:val="24"/>
                <w:highlight w:val="none"/>
              </w:rPr>
            </w:r>
            <w:r/>
          </w:p>
        </w:tc>
        <w:tc>
          <w:tcPr>
            <w:tcW w:w="321"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5"/>
            <w:tcW w:w="2432"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合计总价（元）：</w:t>
            </w:r>
            <w:r/>
          </w:p>
        </w:tc>
        <w:tc>
          <w:tcPr>
            <w:gridSpan w:val="5"/>
            <w:tcW w:w="2567" w:type="pct"/>
            <w:vAlign w:val="center"/>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10"/>
            <w:tcW w:w="5000" w:type="pct"/>
            <w:vAlign w:val="center"/>
            <w:textDirection w:val="lrTb"/>
            <w:noWrap w:val="false"/>
          </w:tcPr>
          <w:p>
            <w:pPr>
              <w:jc w:val="center"/>
              <w:widowControl/>
              <w:rPr>
                <w:bCs/>
                <w:sz w:val="24"/>
                <w:szCs w:val="24"/>
                <w:highlight w:val="none"/>
              </w:rPr>
            </w:pPr>
            <w:r>
              <w:rPr>
                <w:rFonts w:hint="eastAsia" w:ascii="宋体" w:hAnsi="宋体" w:cs="宋体"/>
                <w:color w:val="000000"/>
                <w:sz w:val="24"/>
                <w:szCs w:val="24"/>
              </w:rPr>
              <w:t xml:space="preserve">本项目中提供的符合本国产品标准的产品成本之</w:t>
            </w:r>
            <w:r>
              <w:rPr>
                <w:rFonts w:hint="eastAsia" w:ascii="宋体" w:hAnsi="宋体" w:cs="宋体"/>
                <w:color w:val="000000"/>
                <w:sz w:val="24"/>
                <w:szCs w:val="24"/>
                <w:u w:val="none"/>
              </w:rPr>
              <w:t xml:space="preserve">和占该采购包提供的全部产品成本之和的比例为</w:t>
            </w:r>
            <w:r>
              <w:rPr>
                <w:rFonts w:hint="eastAsia" w:ascii="宋体" w:hAnsi="宋体" w:cs="宋体"/>
                <w:color w:val="000000"/>
                <w:sz w:val="24"/>
                <w:szCs w:val="24"/>
                <w:u w:val="single"/>
                <w:lang w:val="en-US" w:eastAsia="zh-CN"/>
              </w:rPr>
              <w:t xml:space="preserve">   </w:t>
            </w:r>
            <w:r>
              <w:rPr>
                <w:rFonts w:hint="eastAsia" w:ascii="Times New Roman" w:hAnsi="Times New Roman" w:eastAsia="Times New Roman"/>
                <w:color w:val="000000"/>
                <w:sz w:val="24"/>
                <w:szCs w:val="24"/>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rFonts w:hint="eastAsia" w:eastAsia="宋体"/>
          <w:bCs/>
          <w:color w:val="000000"/>
          <w:sz w:val="24"/>
          <w:highlight w:val="none"/>
          <w:lang w:eastAsia="zh-CN"/>
        </w:rPr>
      </w:pPr>
      <w:r>
        <w:rPr>
          <w:bCs/>
          <w:color w:val="000000"/>
          <w:sz w:val="24"/>
          <w:highlight w:val="none"/>
        </w:rPr>
        <w:t xml:space="preserve">2、所有价格用人民币表示</w:t>
      </w:r>
      <w:r>
        <w:rPr>
          <w:rFonts w:hint="eastAsia"/>
          <w:bCs/>
          <w:color w:val="000000"/>
          <w:sz w:val="24"/>
          <w:highlight w:val="none"/>
          <w:lang w:eastAsia="zh-CN"/>
        </w:rPr>
        <w:t xml:space="preserve">，</w:t>
      </w:r>
      <w:r>
        <w:rPr>
          <w:rFonts w:hint="eastAsia" w:ascii="Times New Roman" w:hAnsi="Times New Roman" w:eastAsia="宋体" w:cs="Times New Roman"/>
          <w:bCs/>
          <w:sz w:val="24"/>
          <w:highlight w:val="none"/>
        </w:rPr>
        <w:t xml:space="preserve">请保留小数点后两位。</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3、表中“合计总价（元）”应与“开标一览表”中“投标报价”相一致。</w:t>
      </w:r>
      <w:r/>
    </w:p>
    <w:p>
      <w:pPr>
        <w:ind w:firstLine="480"/>
        <w:spacing w:line="440" w:lineRule="exact"/>
        <w:rPr>
          <w:rFonts w:hint="eastAsia"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5</w:t>
      </w:r>
      <w:r>
        <w:rPr>
          <w:rFonts w:hint="eastAsia" w:ascii="Times New Roman" w:hAnsi="Times New Roman" w:eastAsia="宋体" w:cs="Times New Roman"/>
          <w:bCs/>
          <w:sz w:val="24"/>
          <w:highlight w:val="none"/>
        </w:rPr>
        <w:t xml:space="preserve">、小微企业一列中，请按实填写，享受中小企业扶持政策的情形详见“第五章  评标方法与评标标准”中有关规定。</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bCs/>
          <w:sz w:val="24"/>
          <w:highlight w:val="none"/>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p>
    <w:p>
      <w:pPr>
        <w:rPr>
          <w:highlight w:val="none"/>
        </w:rPr>
      </w:pPr>
      <w:r>
        <w:rPr>
          <w:highlight w:val="none"/>
        </w:rPr>
        <w:br w:type="page" w:clear="all"/>
      </w:r>
      <w:r/>
    </w:p>
    <w:p>
      <w:pPr>
        <w:jc w:val="center"/>
        <w:keepNext/>
        <w:rPr>
          <w:b/>
          <w:bCs/>
          <w:color w:val="000000"/>
          <w:sz w:val="28"/>
          <w:highlight w:val="none"/>
        </w:rPr>
        <w:outlineLvl w:val="2"/>
      </w:pPr>
      <w:r/>
      <w:bookmarkStart w:id="299" w:name="_Toc14299"/>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299"/>
      <w:r/>
      <w:r/>
    </w:p>
    <w:tbl>
      <w:tblPr>
        <w:tblStyle w:val="752"/>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528"/>
        <w:gridCol w:w="2415"/>
        <w:gridCol w:w="1785"/>
        <w:gridCol w:w="1995"/>
      </w:tblGrid>
      <w:tr>
        <w:trPr>
          <w:trHeight w:val="756"/>
        </w:trPr>
        <w:tc>
          <w:tcPr>
            <w:tcW w:w="824"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”“第三包”</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color w:val="000000"/>
          <w:sz w:val="24"/>
          <w:szCs w:val="24"/>
          <w:highlight w:val="none"/>
          <w:u w:val="none"/>
        </w:rPr>
        <w:t xml:space="preserve">为本</w:t>
      </w:r>
      <w:r>
        <w:rPr>
          <w:rFonts w:hint="eastAsia" w:ascii="宋体" w:hAnsi="宋体" w:eastAsia="宋体" w:cs="宋体"/>
          <w:b/>
          <w:bCs/>
          <w:color w:val="000000"/>
          <w:sz w:val="24"/>
          <w:szCs w:val="24"/>
          <w:highlight w:val="none"/>
          <w:u w:val="none"/>
          <w:lang w:val="en-US" w:eastAsia="zh-CN"/>
        </w:rPr>
        <w:t xml:space="preserve">分包</w:t>
      </w:r>
      <w:r>
        <w:rPr>
          <w:rFonts w:hint="eastAsia" w:ascii="Times New Roman" w:hAnsi="Times New Roman" w:eastAsia="宋体" w:cs="Times New Roman"/>
          <w:b/>
          <w:bCs/>
          <w:sz w:val="24"/>
          <w:szCs w:val="24"/>
          <w:highlight w:val="none"/>
        </w:rPr>
        <w:t xml:space="preserve">为实质性要求，标“▲”项为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b/>
          <w:bCs/>
          <w:sz w:val="24"/>
          <w:szCs w:val="24"/>
          <w:highlight w:val="none"/>
          <w:lang w:val="en-US" w:eastAsia="zh-CN"/>
        </w:rPr>
        <w:t xml:space="preserve">及</w:t>
      </w:r>
      <w:r>
        <w:rPr>
          <w:rFonts w:hint="eastAsia" w:ascii="Times New Roman" w:hAnsi="Times New Roman" w:eastAsia="宋体" w:cs="Times New Roman"/>
          <w:b/>
          <w:bCs/>
          <w:sz w:val="24"/>
          <w:szCs w:val="24"/>
          <w:highlight w:val="none"/>
        </w:rPr>
        <w:t xml:space="preserve">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2"/>
        <w:spacing w:line="500" w:lineRule="exact"/>
        <w:rPr>
          <w:b/>
          <w:bCs/>
          <w:sz w:val="24"/>
          <w:szCs w:val="24"/>
          <w:highlight w:val="yellow"/>
        </w:rPr>
      </w:pPr>
      <w:r>
        <w:rPr>
          <w:b/>
          <w:bCs/>
          <w:sz w:val="24"/>
          <w:szCs w:val="24"/>
          <w:highlight w:val="none"/>
        </w:rPr>
        <w:t xml:space="preserve">4、</w:t>
      </w:r>
      <w:r>
        <w:rPr>
          <w:rFonts w:hint="eastAsia"/>
          <w:b/>
          <w:bCs/>
          <w:sz w:val="24"/>
          <w:szCs w:val="24"/>
          <w:highlight w:val="none"/>
          <w:lang w:eastAsia="zh-CN"/>
        </w:rPr>
        <w:t xml:space="preserve">“</w:t>
      </w:r>
      <w:r>
        <w:rPr>
          <w:b/>
          <w:bCs/>
          <w:sz w:val="24"/>
          <w:szCs w:val="24"/>
          <w:highlight w:val="none"/>
        </w:rPr>
        <w:t xml:space="preserve">采购需求</w:t>
      </w:r>
      <w:r>
        <w:rPr>
          <w:rFonts w:hint="eastAsia"/>
          <w:b/>
          <w:bCs/>
          <w:sz w:val="24"/>
          <w:szCs w:val="24"/>
          <w:highlight w:val="none"/>
          <w:lang w:eastAsia="zh-CN"/>
        </w:rPr>
        <w:t xml:space="preserve">”“</w:t>
      </w:r>
      <w:r>
        <w:rPr>
          <w:b/>
          <w:bCs/>
          <w:sz w:val="24"/>
          <w:szCs w:val="24"/>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szCs w:val="24"/>
          <w:highlight w:val="none"/>
          <w:lang w:eastAsia="zh-CN"/>
        </w:rPr>
        <w:t xml:space="preserve">”</w:t>
      </w:r>
      <w:r>
        <w:rPr>
          <w:b/>
          <w:bCs/>
          <w:sz w:val="24"/>
          <w:szCs w:val="24"/>
          <w:highlight w:val="none"/>
        </w:rPr>
        <w:t xml:space="preserve">中</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b/>
          <w:bCs/>
          <w:sz w:val="24"/>
          <w:szCs w:val="24"/>
          <w:highlight w:val="none"/>
        </w:rPr>
        <w:t xml:space="preserve">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w:t>
      </w:r>
      <w:r>
        <w:rPr>
          <w:b/>
          <w:bCs/>
          <w:color w:val="000000"/>
          <w:sz w:val="24"/>
          <w:szCs w:val="24"/>
          <w:highlight w:val="none"/>
        </w:rPr>
        <w:t xml:space="preserve">将按无效投标处理</w:t>
      </w:r>
      <w:r>
        <w:rPr>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sz w:val="24"/>
          <w:szCs w:val="24"/>
          <w:highlight w:val="none"/>
        </w:rPr>
      </w:pPr>
      <w:r>
        <w:rPr>
          <w:sz w:val="24"/>
          <w:szCs w:val="24"/>
          <w:highlight w:val="none"/>
        </w:rPr>
        <w:t xml:space="preserve">5、表格不够可另接。</w:t>
      </w:r>
      <w:r/>
    </w:p>
    <w:p>
      <w:pPr>
        <w:jc w:val="center"/>
        <w:keepNext/>
        <w:rPr>
          <w:b/>
          <w:bCs/>
          <w:sz w:val="28"/>
          <w:szCs w:val="28"/>
          <w:highlight w:val="none"/>
        </w:rPr>
        <w:outlineLvl w:val="2"/>
      </w:pPr>
      <w:r>
        <w:rPr>
          <w:b/>
          <w:bCs/>
          <w:sz w:val="28"/>
          <w:szCs w:val="28"/>
          <w:highlight w:val="none"/>
        </w:rPr>
        <w:br w:type="page" w:clear="all"/>
      </w:r>
      <w:bookmarkStart w:id="300" w:name="_Toc15501"/>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300"/>
      <w:r/>
      <w:r/>
    </w:p>
    <w:tbl>
      <w:tblPr>
        <w:tblStyle w:val="752"/>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第二条  组成本合同的文件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第三条  合同货物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第六条  权利保证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第八条 包装要求</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第十七条  合同的变更、中止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jc w:val="center"/>
        <w:keepNext/>
        <w:rPr>
          <w:b/>
          <w:bCs/>
          <w:color w:val="000000"/>
          <w:sz w:val="28"/>
          <w:szCs w:val="28"/>
          <w:highlight w:val="none"/>
        </w:rPr>
        <w:outlineLvl w:val="2"/>
      </w:pPr>
      <w:r>
        <w:rPr>
          <w:b/>
          <w:bCs/>
          <w:color w:val="000000"/>
          <w:sz w:val="28"/>
          <w:szCs w:val="28"/>
          <w:highlight w:val="none"/>
        </w:rPr>
        <w:br w:type="page" w:clear="all"/>
      </w:r>
      <w:bookmarkStart w:id="301" w:name="_Toc32212"/>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301"/>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62"/>
        <w:rPr>
          <w:rFonts w:ascii="Times New Roman"/>
          <w:highlight w:val="none"/>
        </w:rPr>
      </w:pPr>
      <w:r>
        <w:rPr>
          <w:rFonts w:ascii="Times New Roman"/>
          <w:highlight w:val="none"/>
        </w:rPr>
      </w:r>
      <w:r/>
    </w:p>
    <w:p>
      <w:pPr>
        <w:pStyle w:val="762"/>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302" w:name="_Toc29399"/>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302"/>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97"/>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303" w:name="_Toc1342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303"/>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JSZC-320581-CSXC-G2026-0047</w:t>
      </w:r>
      <w:r>
        <w:rPr>
          <w:color w:val="000000"/>
          <w:sz w:val="24"/>
          <w:szCs w:val="24"/>
          <w:highlight w:val="none"/>
          <w:u w:val="single"/>
        </w:rPr>
        <w:t xml:space="preserve">）</w:t>
      </w:r>
      <w:r>
        <w:rPr>
          <w:rFonts w:hint="eastAsia"/>
          <w:sz w:val="24"/>
          <w:szCs w:val="24"/>
          <w:highlight w:val="none"/>
          <w:u w:val="single"/>
          <w:lang w:eastAsia="zh-CN"/>
        </w:rPr>
        <w:t xml:space="preserve">第三包</w:t>
      </w:r>
      <w:r>
        <w:rPr>
          <w:sz w:val="24"/>
          <w:szCs w:val="24"/>
          <w:highlight w:val="none"/>
          <w:u w:val="single"/>
        </w:rPr>
        <w:t xml:space="preserve">：</w:t>
      </w:r>
      <w:r>
        <w:rPr>
          <w:rFonts w:hint="eastAsia"/>
          <w:bCs/>
          <w:sz w:val="24"/>
          <w:szCs w:val="24"/>
          <w:highlight w:val="none"/>
          <w:u w:val="single"/>
          <w:lang w:eastAsia="zh-CN"/>
        </w:rPr>
        <w:t xml:space="preserve">AED采购</w:t>
      </w:r>
      <w:r>
        <w:rPr>
          <w:rFonts w:hint="eastAsia"/>
          <w:bCs/>
          <w:sz w:val="24"/>
          <w:szCs w:val="24"/>
          <w:highlight w:val="none"/>
          <w:u w:val="single"/>
          <w:lang w:val="en-US" w:eastAsia="zh-CN"/>
        </w:rPr>
        <w:t xml:space="preserve"> </w:t>
      </w:r>
      <w:r>
        <w:rPr>
          <w:rFonts w:hint="eastAsia"/>
          <w:bCs/>
          <w:sz w:val="24"/>
          <w:szCs w:val="24"/>
          <w:highlight w:val="none"/>
          <w:u w:val="none"/>
          <w:lang w:val="en-US" w:eastAsia="zh-CN"/>
        </w:rPr>
        <w:t xml:space="preserve">项目</w:t>
      </w:r>
      <w:r>
        <w:rPr>
          <w:sz w:val="24"/>
          <w:szCs w:val="24"/>
          <w:highlight w:val="none"/>
        </w:rPr>
        <w:t xml:space="preserve">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63"/>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如法定代表人参加本项目投标活动，“附件7</w:t>
      </w:r>
      <w:r>
        <w:rPr>
          <w:b/>
          <w:sz w:val="24"/>
          <w:szCs w:val="24"/>
        </w:rPr>
        <w:t xml:space="preserve"> 法人授权书”可不提供。</w:t>
      </w:r>
      <w:r>
        <w:rPr>
          <w:rFonts w:hint="eastAsia"/>
          <w:b/>
          <w:sz w:val="24"/>
          <w:szCs w:val="24"/>
        </w:rPr>
        <w:t xml:space="preserve">但需提供法定代表人身份证正反面扫描件。</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304" w:name="_Toc27680"/>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304"/>
      <w:r/>
      <w:r/>
    </w:p>
    <w:p>
      <w:pPr>
        <w:spacing w:line="460" w:lineRule="exact"/>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江苏协诚工程咨询有限公司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JSZC-320581-CSXC-G2026-0047</w:t>
      </w:r>
      <w:r>
        <w:rPr>
          <w:sz w:val="24"/>
          <w:szCs w:val="24"/>
          <w:highlight w:val="none"/>
          <w:u w:val="single"/>
        </w:rPr>
        <w:t xml:space="preserve">）</w:t>
      </w:r>
      <w:r>
        <w:rPr>
          <w:rFonts w:hint="eastAsia"/>
          <w:sz w:val="24"/>
          <w:szCs w:val="24"/>
          <w:highlight w:val="none"/>
          <w:u w:val="single"/>
          <w:lang w:eastAsia="zh-CN"/>
        </w:rPr>
        <w:t xml:space="preserve">第三包</w:t>
      </w:r>
      <w:r>
        <w:rPr>
          <w:sz w:val="24"/>
          <w:szCs w:val="24"/>
          <w:highlight w:val="none"/>
          <w:u w:val="single"/>
        </w:rPr>
        <w:t xml:space="preserve">：</w:t>
      </w:r>
      <w:r>
        <w:rPr>
          <w:rFonts w:hint="eastAsia"/>
          <w:sz w:val="24"/>
          <w:szCs w:val="24"/>
          <w:highlight w:val="none"/>
          <w:u w:val="single"/>
          <w:lang w:eastAsia="zh-CN"/>
        </w:rPr>
        <w:t xml:space="preserve">AED采购</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305" w:name="_Toc2976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305"/>
      <w:r/>
      <w:r/>
    </w:p>
    <w:p>
      <w:pPr>
        <w:pStyle w:val="995"/>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95"/>
        <w:spacing w:line="48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江苏协诚工程咨询有限公司</w:t>
      </w:r>
      <w:r>
        <w:rPr>
          <w:rFonts w:ascii="Times New Roman" w:hAnsi="Times New Roman" w:eastAsia="宋体"/>
          <w:color w:val="auto"/>
          <w:sz w:val="24"/>
          <w:szCs w:val="24"/>
          <w:highlight w:val="none"/>
          <w:lang w:val="zh-CN"/>
        </w:rPr>
        <w:t xml:space="preserve">：</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常熟市医疗急救中心</w:t>
      </w:r>
      <w:r>
        <w:rPr>
          <w:sz w:val="24"/>
          <w:szCs w:val="21"/>
          <w:highlight w:val="none"/>
          <w:lang w:val="zh-CN"/>
        </w:rPr>
        <w:t xml:space="preserve">的</w:t>
      </w:r>
      <w:r>
        <w:rPr>
          <w:rFonts w:hint="eastAsia"/>
          <w:sz w:val="24"/>
          <w:szCs w:val="21"/>
          <w:highlight w:val="none"/>
          <w:lang w:eastAsia="zh-CN"/>
        </w:rPr>
        <w:t xml:space="preserve">常熟市医疗急救中心医疗设备采购项目第三包</w:t>
      </w:r>
      <w:r>
        <w:rPr>
          <w:sz w:val="24"/>
          <w:szCs w:val="21"/>
          <w:highlight w:val="none"/>
        </w:rPr>
        <w:t xml:space="preserve">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AED</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rPr>
          <w:b/>
          <w:bCs/>
          <w:sz w:val="24"/>
          <w:szCs w:val="24"/>
          <w:highlight w:val="none"/>
          <w:u w:val="single"/>
        </w:rPr>
        <w:t xml:space="preserve">（加盖CA电子公章）</w:t>
      </w:r>
      <w:r>
        <w:rPr>
          <w:sz w:val="24"/>
          <w:highlight w:val="none"/>
        </w:rPr>
        <w:t xml:space="preserve">：</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44"/>
        <w:rPr>
          <w:rFonts w:ascii="Times New Roman" w:hAnsi="Times New Roman"/>
          <w:highlight w:val="none"/>
        </w:rPr>
      </w:pPr>
      <w:r>
        <w:rPr>
          <w:rFonts w:ascii="Times New Roman" w:hAnsi="Times New Roman"/>
          <w:color w:val="000000"/>
          <w:highlight w:val="none"/>
        </w:rPr>
        <w:br w:type="page" w:clear="all"/>
      </w:r>
      <w:bookmarkStart w:id="306" w:name="_Toc8253"/>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306"/>
      <w:r/>
      <w:r/>
    </w:p>
    <w:p>
      <w:pPr>
        <w:rPr>
          <w:highlight w:val="none"/>
        </w:rPr>
      </w:pPr>
      <w:r>
        <w:rPr>
          <w:highlight w:val="none"/>
        </w:rPr>
      </w:r>
      <w:r/>
    </w:p>
    <w:p>
      <w:pPr>
        <w:pStyle w:val="995"/>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 xml:space="preserve">江苏协诚工程咨询有限公司</w:t>
      </w:r>
      <w:r>
        <w:rPr>
          <w:rFonts w:ascii="Times New Roman" w:hAnsi="Times New Roman" w:eastAsia="宋体"/>
          <w:sz w:val="24"/>
          <w:szCs w:val="21"/>
          <w:highlight w:val="none"/>
          <w:lang w:val="zh-CN"/>
        </w:rPr>
        <w:t xml:space="preserve">：</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62"/>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Times New Roman" w:hAnsi="Times New Roman" w:eastAsia="宋体" w:cs="Times New Roman"/>
          <w:b/>
          <w:bCs/>
          <w:color w:val="000000"/>
          <w:highlight w:val="none"/>
        </w:rPr>
      </w:pPr>
      <w:r/>
      <w:bookmarkStart w:id="307" w:name="_Toc6470"/>
      <w:r>
        <w:rPr>
          <w:rFonts w:hint="eastAsia" w:ascii="Times New Roman" w:hAnsi="Times New Roman" w:eastAsia="宋体" w:cs="Times New Roman"/>
          <w:b/>
          <w:bCs/>
          <w:color w:val="000000"/>
          <w:highlight w:val="none"/>
        </w:rPr>
        <w:br w:type="page" w:clear="all"/>
      </w:r>
      <w:r/>
    </w:p>
    <w:p>
      <w:pPr>
        <w:pStyle w:val="744"/>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附件11 关于符合本国产品标准的声明函</w:t>
      </w:r>
      <w:bookmarkEnd w:id="307"/>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AED</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95"/>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308" w:name="_Toc636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308"/>
      <w:r/>
      <w:r/>
    </w:p>
    <w:tbl>
      <w:tblPr>
        <w:tblStyle w:val="752"/>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6247"/>
        <w:gridCol w:w="1320"/>
        <w:gridCol w:w="1643"/>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6247"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320"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1643"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6247" w:type="dxa"/>
            <w:textDirection w:val="lrTb"/>
            <w:noWrap w:val="false"/>
          </w:tcPr>
          <w:p>
            <w:pPr>
              <w:ind w:firstLine="240"/>
              <w:keepLines w:val="0"/>
              <w:keepNext w:val="0"/>
              <w:pageBreakBefore w:val="0"/>
              <w:spacing w:line="440" w:lineRule="exact"/>
              <w:rPr>
                <w:b/>
                <w:bCs/>
                <w:i w:val="0"/>
                <w:iCs w:val="0"/>
                <w:sz w:val="24"/>
                <w:szCs w:val="24"/>
                <w:highlight w:val="none"/>
                <w:u w:val="none"/>
              </w:rPr>
            </w:pPr>
            <w:r>
              <w:rPr>
                <w:rFonts w:hint="eastAsia" w:ascii="Times New Roman" w:hAnsi="Times New Roman" w:eastAsia="宋体" w:cs="Times New Roman"/>
                <w:sz w:val="24"/>
                <w:szCs w:val="24"/>
                <w:highlight w:val="none"/>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480"/>
              <w:keepLines w:val="0"/>
              <w:keepNext w:val="0"/>
              <w:pageBreakBefore w:val="0"/>
              <w:spacing w:line="440" w:lineRule="exact"/>
              <w:rPr>
                <w:rFonts w:hint="eastAsia"/>
                <w:sz w:val="24"/>
                <w:szCs w:val="24"/>
                <w:highlight w:val="none"/>
              </w:rPr>
            </w:pPr>
            <w:r>
              <w:rPr>
                <w:rFonts w:hint="eastAsia"/>
                <w:sz w:val="24"/>
                <w:szCs w:val="24"/>
                <w:highlight w:val="none"/>
                <w:lang w:val="en-US" w:eastAsia="zh-CN"/>
              </w:rPr>
              <w:t xml:space="preserve">5.1合同签订后的1个月内，采购人向中标人支付预付款，预付款为本分包合同金额的30%；</w:t>
            </w:r>
            <w:r/>
          </w:p>
          <w:p>
            <w:pPr>
              <w:ind w:firstLine="480"/>
              <w:keepLines w:val="0"/>
              <w:keepNext w:val="0"/>
              <w:pageBreakBefore w:val="0"/>
              <w:spacing w:line="440" w:lineRule="exact"/>
              <w:rPr>
                <w:rFonts w:hint="default"/>
                <w:sz w:val="24"/>
                <w:szCs w:val="24"/>
                <w:highlight w:val="none"/>
                <w:lang w:val="en-US" w:eastAsia="zh-CN"/>
              </w:rPr>
            </w:pPr>
            <w:r>
              <w:rPr>
                <w:rFonts w:hint="eastAsia"/>
                <w:sz w:val="24"/>
                <w:szCs w:val="24"/>
                <w:highlight w:val="none"/>
                <w:lang w:val="en-US" w:eastAsia="zh-CN"/>
              </w:rPr>
              <w:t xml:space="preserve">5.2本分包所有货物供货安装到位并经采购人验收合格后的6个月内，采购人向中标人支付本分包合同金额的20%</w:t>
            </w:r>
            <w:r/>
          </w:p>
          <w:p>
            <w:pPr>
              <w:ind w:firstLine="480"/>
              <w:keepLines w:val="0"/>
              <w:keepNext w:val="0"/>
              <w:pageBreakBefore w:val="0"/>
              <w:spacing w:line="440" w:lineRule="exact"/>
              <w:rPr>
                <w:rFonts w:hint="eastAsia"/>
                <w:sz w:val="24"/>
                <w:szCs w:val="24"/>
                <w:highlight w:val="none"/>
                <w:lang w:val="en-US" w:eastAsia="zh-CN"/>
              </w:rPr>
            </w:pPr>
            <w:r>
              <w:rPr>
                <w:rFonts w:hint="eastAsia"/>
                <w:sz w:val="24"/>
                <w:szCs w:val="24"/>
                <w:highlight w:val="none"/>
                <w:lang w:val="en-US" w:eastAsia="zh-CN"/>
              </w:rPr>
              <w:t xml:space="preserve">5.3剩余合同金额的50%，自验收合格之日起，分10年逐年支付</w:t>
            </w:r>
            <w:r>
              <w:rPr>
                <w:rFonts w:hint="eastAsia"/>
                <w:sz w:val="24"/>
                <w:szCs w:val="24"/>
                <w:highlight w:val="none"/>
                <w:lang w:eastAsia="zh-CN"/>
              </w:rPr>
              <w:t xml:space="preserve">，每年支付5%</w:t>
            </w:r>
            <w:r>
              <w:rPr>
                <w:rFonts w:hint="eastAsia"/>
                <w:sz w:val="24"/>
                <w:szCs w:val="24"/>
                <w:highlight w:val="none"/>
                <w:lang w:val="en-US" w:eastAsia="zh-CN"/>
              </w:rPr>
              <w:t xml:space="preserve">。</w:t>
            </w:r>
            <w:r/>
          </w:p>
          <w:p>
            <w:pPr>
              <w:ind w:firstLine="720"/>
              <w:keepLines w:val="0"/>
              <w:keepNext w:val="0"/>
              <w:pageBreakBefore w:val="0"/>
              <w:spacing w:line="440" w:lineRule="exact"/>
              <w:rPr>
                <w:rFonts w:hint="eastAsia"/>
                <w:sz w:val="24"/>
                <w:szCs w:val="24"/>
                <w:highlight w:val="none"/>
                <w:lang w:val="en-US" w:eastAsia="zh-CN"/>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rPr>
              <w:t xml:space="preserve">中标人</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rPr>
                <w:rFonts w:hint="eastAsia"/>
                <w:i w:val="0"/>
                <w:iCs w:val="0"/>
                <w:color w:val="auto"/>
                <w:sz w:val="24"/>
                <w:szCs w:val="24"/>
                <w:highlight w:val="none"/>
                <w:u w:val="none"/>
                <w:lang w:val="en-US" w:eastAsia="zh-CN"/>
              </w:rPr>
              <w:t xml:space="preserve">③</w:t>
            </w:r>
            <w:r>
              <w:rPr>
                <w:rFonts w:hint="eastAsia"/>
                <w:i w:val="0"/>
                <w:iCs w:val="0"/>
                <w:color w:val="auto"/>
                <w:sz w:val="24"/>
                <w:szCs w:val="24"/>
                <w:highlight w:val="none"/>
                <w:u w:val="none"/>
              </w:rPr>
              <w:t xml:space="preserve">不满足</w:t>
            </w:r>
            <w:r>
              <w:rPr>
                <w:rFonts w:hint="eastAsia" w:ascii="Times New Roman" w:hAnsi="Times New Roman" w:eastAsia="宋体" w:cs="Times New Roman"/>
                <w:i w:val="0"/>
                <w:iCs w:val="0"/>
                <w:color w:val="auto"/>
                <w:sz w:val="24"/>
                <w:szCs w:val="24"/>
                <w:highlight w:val="none"/>
                <w:u w:val="none"/>
              </w:rPr>
              <w:t xml:space="preserve">上述结算付款方式的作</w:t>
            </w:r>
            <w:r>
              <w:rPr>
                <w:rFonts w:hint="eastAsia"/>
                <w:i w:val="0"/>
                <w:iCs w:val="0"/>
                <w:color w:val="auto"/>
                <w:sz w:val="24"/>
                <w:szCs w:val="24"/>
                <w:highlight w:val="none"/>
                <w:u w:val="none"/>
              </w:rPr>
              <w:t xml:space="preserve">无效投标处理。</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6247" w:type="dxa"/>
            <w:textDirection w:val="lrTb"/>
            <w:noWrap w:val="false"/>
          </w:tcPr>
          <w:p>
            <w:pPr>
              <w:ind w:firstLine="240"/>
              <w:keepLines w:val="0"/>
              <w:keepNext w:val="0"/>
              <w:pageBreakBefore w:val="0"/>
              <w:spacing w:line="440" w:lineRule="exact"/>
              <w:rPr>
                <w:rFonts w:hint="eastAsia"/>
                <w:sz w:val="24"/>
                <w:szCs w:val="24"/>
                <w:highlight w:val="none"/>
                <w:lang w:val="zh-CN" w:eastAsia="zh-CN"/>
              </w:rPr>
            </w:pPr>
            <w:r>
              <w:rPr>
                <w:rFonts w:hint="eastAsia" w:ascii="Times New Roman" w:hAnsi="Times New Roman" w:eastAsia="宋体" w:cs="Times New Roman"/>
                <w:sz w:val="24"/>
                <w:szCs w:val="24"/>
                <w:highlight w:val="none"/>
              </w:rPr>
              <w:t xml:space="preserve">★1.1.采用双相波除颤技术，除颤方式为半自动，最终实施电击应由操作者操作。</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3</w:t>
            </w:r>
            <w:r/>
          </w:p>
        </w:tc>
        <w:tc>
          <w:tcPr>
            <w:tcW w:w="6247" w:type="dxa"/>
            <w:textDirection w:val="lrTb"/>
            <w:noWrap w:val="false"/>
          </w:tcPr>
          <w:p>
            <w:pPr>
              <w:ind w:firstLine="241"/>
              <w:keepLines w:val="0"/>
              <w:keepNext w:val="0"/>
              <w:pageBreakBefore w:val="0"/>
              <w:spacing w:line="440" w:lineRule="exact"/>
              <w:rPr>
                <w:rFonts w:hint="eastAsia"/>
                <w:sz w:val="24"/>
                <w:szCs w:val="24"/>
                <w:highlight w:val="none"/>
                <w:lang w:val="zh-CN" w:eastAsia="zh-CN"/>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1、</w:t>
            </w:r>
            <w:r>
              <w:rPr>
                <w:rFonts w:hint="eastAsia" w:ascii="Times New Roman" w:hAnsi="Times New Roman" w:eastAsia="宋体" w:cs="Times New Roman"/>
                <w:i w:val="0"/>
                <w:iCs w:val="0"/>
                <w:strike w:val="0"/>
                <w:color w:val="000000"/>
                <w:sz w:val="24"/>
                <w:highlight w:val="none"/>
                <w:u w:val="none"/>
              </w:rPr>
              <w:t xml:space="preserve">本项目全部货物（自动体外除颤仪（AED）、志愿者自救互救</w:t>
            </w:r>
            <w:r>
              <w:rPr>
                <w:rFonts w:hint="eastAsia" w:cs="Times New Roman"/>
                <w:i w:val="0"/>
                <w:iCs w:val="0"/>
                <w:strike w:val="0"/>
                <w:color w:val="000000"/>
                <w:sz w:val="24"/>
                <w:highlight w:val="none"/>
                <w:u w:val="none"/>
                <w:lang w:val="en-US" w:eastAsia="zh-CN"/>
              </w:rPr>
              <w:t xml:space="preserve">管理</w:t>
            </w:r>
            <w:r>
              <w:rPr>
                <w:rFonts w:hint="eastAsia" w:ascii="Times New Roman" w:hAnsi="Times New Roman" w:eastAsia="宋体" w:cs="Times New Roman"/>
                <w:i w:val="0"/>
                <w:iCs w:val="0"/>
                <w:strike w:val="0"/>
                <w:color w:val="000000"/>
                <w:sz w:val="24"/>
                <w:highlight w:val="none"/>
                <w:u w:val="none"/>
              </w:rPr>
              <w:t xml:space="preserve">、AED智能网络</w:t>
            </w:r>
            <w:r>
              <w:rPr>
                <w:rFonts w:hint="eastAsia" w:cs="Times New Roman"/>
                <w:i w:val="0"/>
                <w:iCs w:val="0"/>
                <w:strike w:val="0"/>
                <w:color w:val="000000"/>
                <w:sz w:val="24"/>
                <w:highlight w:val="none"/>
                <w:u w:val="none"/>
                <w:lang w:val="en-US" w:eastAsia="zh-CN"/>
              </w:rPr>
              <w:t xml:space="preserve">管理</w:t>
            </w:r>
            <w:r>
              <w:rPr>
                <w:rFonts w:hint="eastAsia" w:ascii="Times New Roman" w:hAnsi="Times New Roman" w:eastAsia="宋体" w:cs="Times New Roman"/>
                <w:i w:val="0"/>
                <w:iCs w:val="0"/>
                <w:strike w:val="0"/>
                <w:color w:val="000000"/>
                <w:sz w:val="24"/>
                <w:highlight w:val="none"/>
                <w:u w:val="none"/>
              </w:rPr>
              <w:t xml:space="preserve">）质保期自项目验收合格之日起计算，质保服务年限不低于9年。投标设备应为全新未使用产品，设计使用年限不低于10年（以铭牌或产品技术要求载明为准）。</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r>
        <w:trPr>
          <w:trHeight w:val="41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4</w:t>
            </w:r>
            <w:r/>
          </w:p>
        </w:tc>
        <w:tc>
          <w:tcPr>
            <w:tcW w:w="6247" w:type="dxa"/>
            <w:textDirection w:val="lrTb"/>
            <w:noWrap w:val="false"/>
          </w:tcPr>
          <w:p>
            <w:pPr>
              <w:ind w:firstLine="241"/>
              <w:keepLines w:val="0"/>
              <w:keepNext w:val="0"/>
              <w:pageBreakBefore w:val="0"/>
              <w:spacing w:line="440" w:lineRule="exact"/>
              <w:rPr>
                <w:rFonts w:hint="eastAsia"/>
                <w:sz w:val="24"/>
                <w:szCs w:val="24"/>
                <w:highlight w:val="none"/>
                <w:lang w:val="zh-CN" w:eastAsia="zh-CN"/>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2、投标人应针对所投设备提供不低于上述要求的免费质保期。自项目整体验收合格之日起，开始进入质保期，设备在铭牌载明的10年设计使用年限范围内，实行终身免费质保，非人为损坏故障免费维修、免费更换全部配件（包含但不限于电池、电极片等），人工、配件、上门等全部相关费用由</w:t>
            </w:r>
            <w:r>
              <w:rPr>
                <w:rFonts w:hint="eastAsia" w:cs="Times New Roman"/>
                <w:i w:val="0"/>
                <w:iCs w:val="0"/>
                <w:color w:val="000000"/>
                <w:sz w:val="24"/>
                <w:highlight w:val="none"/>
                <w:u w:val="none"/>
                <w:lang w:val="en-US" w:eastAsia="zh-CN"/>
              </w:rPr>
              <w:t xml:space="preserve">中标人</w:t>
            </w:r>
            <w:r>
              <w:rPr>
                <w:rFonts w:hint="eastAsia" w:ascii="Times New Roman" w:hAnsi="Times New Roman" w:eastAsia="宋体" w:cs="Times New Roman"/>
                <w:i w:val="0"/>
                <w:iCs w:val="0"/>
                <w:color w:val="000000"/>
                <w:sz w:val="24"/>
                <w:highlight w:val="none"/>
                <w:u w:val="none"/>
              </w:rPr>
              <w:t xml:space="preserve">承担。在质保期内，根据采购人需要提供免费保养服务，质保期内每年</w:t>
            </w:r>
            <w:r>
              <w:rPr>
                <w:rFonts w:hint="eastAsia" w:cs="Times New Roman"/>
                <w:i w:val="0"/>
                <w:iCs w:val="0"/>
                <w:color w:val="000000"/>
                <w:sz w:val="24"/>
                <w:highlight w:val="none"/>
                <w:u w:val="none"/>
                <w:lang w:val="en-US" w:eastAsia="zh-CN"/>
              </w:rPr>
              <w:t xml:space="preserve">至少</w:t>
            </w:r>
            <w:r>
              <w:rPr>
                <w:rFonts w:hint="eastAsia" w:ascii="Times New Roman" w:hAnsi="Times New Roman" w:eastAsia="宋体" w:cs="Times New Roman"/>
                <w:i w:val="0"/>
                <w:iCs w:val="0"/>
                <w:color w:val="000000"/>
                <w:sz w:val="24"/>
                <w:highlight w:val="none"/>
                <w:u w:val="none"/>
              </w:rPr>
              <w:t xml:space="preserve">提供一次免费巡检，相关软件平台定期进行维护</w:t>
            </w:r>
            <w:r>
              <w:rPr>
                <w:rFonts w:hint="eastAsia" w:cs="Times New Roman"/>
                <w:i w:val="0"/>
                <w:iCs w:val="0"/>
                <w:color w:val="000000"/>
                <w:sz w:val="24"/>
                <w:highlight w:val="none"/>
                <w:u w:val="none"/>
                <w:lang w:eastAsia="zh-CN"/>
              </w:rPr>
              <w:t xml:space="preserve">。</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r>
        <w:trPr>
          <w:trHeight w:val="41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5</w:t>
            </w:r>
            <w:r/>
          </w:p>
        </w:tc>
        <w:tc>
          <w:tcPr>
            <w:tcW w:w="6247" w:type="dxa"/>
            <w:textDirection w:val="lrTb"/>
            <w:noWrap w:val="false"/>
          </w:tcPr>
          <w:p>
            <w:pPr>
              <w:ind w:firstLine="211"/>
              <w:keepLines w:val="0"/>
              <w:keepNext w:val="0"/>
              <w:pageBreakBefore w:val="0"/>
              <w:spacing w:line="440" w:lineRule="exact"/>
              <w:rPr>
                <w:rFonts w:hint="eastAsia" w:ascii="宋体" w:hAnsi="宋体" w:eastAsia="宋体" w:cs="宋体"/>
                <w:b/>
                <w:bCs/>
                <w:sz w:val="24"/>
                <w:szCs w:val="24"/>
                <w:highlight w:val="none"/>
                <w:lang w:val="zh-CN" w:eastAsia="zh-CN"/>
              </w:rPr>
            </w:pPr>
            <w:r>
              <w:rPr>
                <w:rFonts w:hint="eastAsia" w:ascii="宋体" w:hAnsi="宋体" w:eastAsia="宋体" w:cs="宋体"/>
                <w:b/>
                <w:bCs/>
                <w:highlight w:val="none"/>
                <w:lang w:val="zh-CN" w:eastAsia="zh-CN"/>
              </w:rPr>
              <w:t xml:space="preserve">★</w:t>
            </w:r>
            <w:r>
              <w:rPr>
                <w:rFonts w:hint="eastAsia" w:cs="Times New Roman"/>
                <w:color w:val="000000"/>
                <w:sz w:val="24"/>
                <w:szCs w:val="24"/>
                <w:highlight w:val="none"/>
                <w:lang w:val="en-US" w:eastAsia="zh-CN"/>
              </w:rPr>
              <w:t xml:space="preserve">11</w:t>
            </w:r>
            <w:r>
              <w:rPr>
                <w:rFonts w:hint="eastAsia"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投标人须</w:t>
            </w:r>
            <w:r>
              <w:rPr>
                <w:rFonts w:hint="eastAsia" w:ascii="Times New Roman" w:hAnsi="Times New Roman" w:eastAsia="宋体" w:cs="Times New Roman"/>
                <w:color w:val="000000"/>
                <w:sz w:val="24"/>
                <w:szCs w:val="24"/>
                <w:highlight w:val="none"/>
              </w:rPr>
              <w:t xml:space="preserve">提供</w:t>
            </w:r>
            <w:r>
              <w:rPr>
                <w:rFonts w:hint="eastAsia" w:ascii="Times New Roman" w:hAnsi="Times New Roman" w:eastAsia="宋体" w:cs="Times New Roman"/>
                <w:color w:val="000000"/>
                <w:sz w:val="24"/>
                <w:szCs w:val="24"/>
                <w:highlight w:val="none"/>
                <w:lang w:val="en-US" w:eastAsia="zh-CN"/>
              </w:rPr>
              <w:t xml:space="preserve">至少</w:t>
            </w:r>
            <w:r>
              <w:rPr>
                <w:rFonts w:hint="eastAsia" w:ascii="Times New Roman" w:hAnsi="Times New Roman" w:eastAsia="宋体" w:cs="Times New Roman"/>
                <w:color w:val="000000"/>
                <w:sz w:val="24"/>
                <w:szCs w:val="24"/>
                <w:highlight w:val="none"/>
              </w:rPr>
              <w:t xml:space="preserve">2名</w:t>
            </w:r>
            <w:r>
              <w:rPr>
                <w:rFonts w:hint="eastAsia" w:ascii="Times New Roman" w:hAnsi="Times New Roman" w:eastAsia="宋体" w:cs="Times New Roman"/>
                <w:strike w:val="0"/>
                <w:color w:val="000000"/>
                <w:sz w:val="24"/>
                <w:szCs w:val="22"/>
                <w:highlight w:val="none"/>
                <w:lang w:val="en-US" w:eastAsia="zh-CN"/>
              </w:rPr>
              <w:t xml:space="preserve">具有国家职业资格应急救援员证书</w:t>
            </w:r>
            <w:r>
              <w:rPr>
                <w:rFonts w:hint="eastAsia" w:cs="Times New Roman"/>
                <w:strike w:val="0"/>
                <w:color w:val="000000"/>
                <w:sz w:val="24"/>
                <w:szCs w:val="22"/>
                <w:highlight w:val="none"/>
                <w:lang w:val="en-US" w:eastAsia="zh-CN"/>
              </w:rPr>
              <w:t xml:space="preserve">的</w:t>
            </w:r>
            <w:r>
              <w:rPr>
                <w:rFonts w:hint="eastAsia" w:ascii="Times New Roman" w:hAnsi="Times New Roman" w:eastAsia="宋体" w:cs="Times New Roman"/>
                <w:strike w:val="0"/>
                <w:color w:val="000000"/>
                <w:sz w:val="24"/>
                <w:szCs w:val="24"/>
                <w:highlight w:val="none"/>
                <w:lang w:val="en-US" w:eastAsia="zh-CN"/>
              </w:rPr>
              <w:t xml:space="preserve">专业</w:t>
            </w:r>
            <w:r>
              <w:rPr>
                <w:rFonts w:hint="eastAsia" w:ascii="Times New Roman" w:hAnsi="Times New Roman" w:eastAsia="宋体" w:cs="Times New Roman"/>
                <w:color w:val="000000"/>
                <w:sz w:val="24"/>
                <w:szCs w:val="24"/>
                <w:highlight w:val="none"/>
              </w:rPr>
              <w:t xml:space="preserve">技术</w:t>
            </w:r>
            <w:r>
              <w:rPr>
                <w:rFonts w:hint="eastAsia" w:ascii="Times New Roman" w:hAnsi="Times New Roman" w:eastAsia="宋体" w:cs="Times New Roman"/>
                <w:color w:val="000000"/>
                <w:sz w:val="24"/>
                <w:szCs w:val="24"/>
                <w:highlight w:val="none"/>
                <w:lang w:val="en-US" w:eastAsia="zh-CN"/>
              </w:rPr>
              <w:t xml:space="preserve">人员</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提供操作指导，技术培训</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设备维护</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 w:val="0"/>
                <w:bCs w:val="0"/>
                <w:sz w:val="24"/>
                <w:szCs w:val="24"/>
                <w:highlight w:val="none"/>
                <w:lang w:eastAsia="zh-CN"/>
              </w:rPr>
              <w:t xml:space="preserve">在签订合同时，采购人可要求提供</w:t>
            </w:r>
            <w:r>
              <w:rPr>
                <w:rFonts w:hint="eastAsia" w:cs="Times New Roman"/>
                <w:b w:val="0"/>
                <w:bCs w:val="0"/>
                <w:sz w:val="24"/>
                <w:szCs w:val="24"/>
                <w:highlight w:val="none"/>
                <w:lang w:val="en-US" w:eastAsia="zh-CN"/>
              </w:rPr>
              <w:t xml:space="preserve">上述人员证书及社保</w:t>
            </w:r>
            <w:r>
              <w:rPr>
                <w:rFonts w:hint="eastAsia" w:ascii="Times New Roman" w:hAnsi="Times New Roman" w:eastAsia="宋体" w:cs="Times New Roman"/>
                <w:b w:val="0"/>
                <w:bCs w:val="0"/>
                <w:sz w:val="24"/>
                <w:szCs w:val="24"/>
                <w:highlight w:val="none"/>
                <w:lang w:eastAsia="zh-CN"/>
              </w:rPr>
              <w:t xml:space="preserve">进行核查，如中标人不能提供或不符合招标要求，中标人承担相应责任。</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ind w:firstLine="482"/>
        <w:spacing w:line="440" w:lineRule="exact"/>
        <w:rPr>
          <w:b/>
          <w:bCs/>
          <w:color w:val="000000"/>
          <w:sz w:val="24"/>
          <w:szCs w:val="24"/>
          <w:highlight w:val="none"/>
        </w:rPr>
      </w:pPr>
      <w:r>
        <w:rPr>
          <w:b/>
          <w:bCs/>
          <w:color w:val="000000"/>
          <w:sz w:val="24"/>
          <w:szCs w:val="24"/>
          <w:highlight w:val="none"/>
        </w:rPr>
      </w:r>
      <w:r/>
    </w:p>
    <w:p>
      <w:pPr>
        <w:pStyle w:val="744"/>
        <w:rPr>
          <w:rFonts w:ascii="Times New Roman" w:hAnsi="Times New Roman"/>
          <w:sz w:val="24"/>
          <w:szCs w:val="24"/>
          <w:highlight w:val="none"/>
        </w:rPr>
      </w:pPr>
      <w:r>
        <w:rPr>
          <w:rFonts w:ascii="Times New Roman" w:hAnsi="Times New Roman"/>
          <w:highlight w:val="none"/>
        </w:rPr>
        <w:br w:type="page" w:clear="all"/>
      </w:r>
      <w:bookmarkStart w:id="309" w:name="_Toc30123"/>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r>
        <w:rPr>
          <w:rFonts w:hint="eastAsia" w:ascii="Times New Roman" w:hAnsi="Times New Roman"/>
          <w:b/>
          <w:bCs/>
          <w:color w:val="000000"/>
          <w:highlight w:val="none"/>
        </w:rPr>
        <w:t xml:space="preserve">项目实施方案</w:t>
      </w:r>
      <w:bookmarkEnd w:id="309"/>
      <w:r/>
      <w:r/>
    </w:p>
    <w:p>
      <w:pPr>
        <w:ind w:firstLine="240"/>
        <w:spacing w:after="0" w:line="440" w:lineRule="exact"/>
        <w:widowControl w:val="off"/>
        <w:rPr>
          <w:rFonts w:hint="eastAsia" w:ascii="Times New Roman" w:hAnsi="Times New Roman" w:eastAsia="宋体" w:cs="Times New Roman"/>
          <w:sz w:val="24"/>
          <w:szCs w:val="22"/>
        </w:rPr>
      </w:pPr>
      <w:r>
        <w:rPr>
          <w:rFonts w:hint="eastAsia" w:ascii="宋体" w:hAnsi="宋体"/>
          <w:sz w:val="24"/>
          <w:szCs w:val="24"/>
          <w:lang w:val="en-US" w:eastAsia="zh-CN"/>
        </w:rPr>
        <w:t xml:space="preserve">请按照</w:t>
      </w:r>
      <w:r>
        <w:rPr>
          <w:rFonts w:hint="eastAsia" w:ascii="Times New Roman" w:hAnsi="Times New Roman" w:eastAsia="宋体" w:cs="Times New Roman"/>
          <w:bCs/>
          <w:sz w:val="24"/>
          <w:szCs w:val="24"/>
          <w:highlight w:val="none"/>
        </w:rPr>
        <w:t xml:space="preserve">“第五章  评标方法与评标标准”</w:t>
      </w:r>
      <w:r>
        <w:rPr>
          <w:rFonts w:hint="eastAsia" w:ascii="Times New Roman" w:hAnsi="Times New Roman" w:cs="Times New Roman"/>
          <w:bCs/>
          <w:sz w:val="24"/>
          <w:szCs w:val="24"/>
          <w:highlight w:val="none"/>
          <w:lang w:val="en-US" w:eastAsia="zh-CN"/>
        </w:rPr>
        <w:t xml:space="preserve">中对应分包</w:t>
      </w:r>
      <w:r>
        <w:rPr>
          <w:rFonts w:hint="eastAsia" w:ascii="宋体" w:hAnsi="宋体"/>
          <w:sz w:val="24"/>
          <w:szCs w:val="24"/>
          <w:lang w:val="en-US" w:eastAsia="zh-CN"/>
        </w:rPr>
        <w:t xml:space="preserve">自行编写</w:t>
      </w:r>
      <w:r>
        <w:rPr>
          <w:rFonts w:ascii="Times New Roman" w:hAnsi="Times New Roman" w:eastAsia="宋体" w:cs="Times New Roman"/>
          <w:sz w:val="24"/>
          <w:szCs w:val="24"/>
        </w:rPr>
        <w:t xml:space="preserve">。</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310" w:name="_Toc14706"/>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310"/>
      <w:r/>
      <w:r/>
    </w:p>
    <w:tbl>
      <w:tblPr>
        <w:tblStyle w:val="75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品牌及型号规格</w:t>
            </w:r>
            <w:r/>
          </w:p>
        </w:tc>
        <w:tc>
          <w:tcPr>
            <w:tcW w:w="1213"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合同金额</w:t>
            </w:r>
            <w:r/>
          </w:p>
        </w:tc>
        <w:tc>
          <w:tcPr>
            <w:tcW w:w="1253" w:type="dxa"/>
            <w:vAlign w:val="center"/>
            <w:textDirection w:val="lrTb"/>
            <w:noWrap w:val="false"/>
          </w:tcPr>
          <w:p>
            <w:pPr>
              <w:jc w:val="center"/>
              <w:rPr>
                <w:b/>
                <w:bCs/>
                <w:sz w:val="24"/>
                <w:szCs w:val="24"/>
                <w:highlight w:val="none"/>
              </w:rPr>
            </w:pPr>
            <w:r>
              <w:rPr>
                <w:rFonts w:hint="eastAsia"/>
                <w:b/>
                <w:bCs/>
                <w:sz w:val="24"/>
                <w:szCs w:val="24"/>
                <w:highlight w:val="none"/>
                <w:lang w:val="en-US" w:eastAsia="zh-CN"/>
              </w:rPr>
              <w:t xml:space="preserve">签订</w:t>
            </w:r>
            <w:r>
              <w:rPr>
                <w:b/>
                <w:bCs/>
                <w:sz w:val="24"/>
                <w:szCs w:val="24"/>
                <w:highlight w:val="none"/>
              </w:rPr>
              <w:t xml:space="preserve">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61"/>
        <w:ind w:firstLine="240"/>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w:t>
      </w:r>
      <w:r>
        <w:rPr>
          <w:rFonts w:hint="eastAsia" w:ascii="Times New Roman" w:hAnsi="Times New Roman" w:eastAsia="宋体"/>
          <w:sz w:val="24"/>
          <w:szCs w:val="22"/>
          <w:highlight w:val="none"/>
        </w:rPr>
        <w:t xml:space="preserve">投标人根据“第五章  评标方法与评标标准”</w:t>
      </w:r>
      <w:r>
        <w:rPr>
          <w:rFonts w:hint="eastAsia" w:ascii="Times New Roman" w:hAnsi="Times New Roman" w:eastAsia="宋体"/>
          <w:sz w:val="24"/>
          <w:szCs w:val="22"/>
          <w:highlight w:val="none"/>
          <w:lang w:val="en-US" w:eastAsia="zh-CN"/>
        </w:rPr>
        <w:t xml:space="preserve">对应分包</w:t>
      </w:r>
      <w:r>
        <w:rPr>
          <w:rFonts w:hint="eastAsia" w:ascii="Times New Roman" w:hAnsi="Times New Roman" w:eastAsia="宋体"/>
          <w:sz w:val="24"/>
          <w:szCs w:val="22"/>
          <w:highlight w:val="none"/>
        </w:rPr>
        <w:t xml:space="preserve">要求提供相关证明材料。</w:t>
      </w:r>
      <w:r/>
    </w:p>
    <w:p>
      <w:pPr>
        <w:ind w:firstLine="720"/>
        <w:spacing w:after="0" w:line="44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、如有需要说明的事项，请在备注中列明。</w:t>
      </w:r>
      <w:r/>
    </w:p>
    <w:p>
      <w:pPr>
        <w:ind w:firstLine="720"/>
        <w:spacing w:after="160" w:line="460" w:lineRule="exact"/>
        <w:widowControl/>
        <w:rPr>
          <w:rFonts w:hint="eastAsia"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sz w:val="24"/>
          <w:szCs w:val="24"/>
          <w:highlight w:val="none"/>
        </w:rPr>
        <w:t xml:space="preserve">我方在此声明；我方保证上述信息的真实和准确，并愿意承担因我方就此弄虚作假所引起的一切法律后果。</w:t>
      </w:r>
      <w:r/>
    </w:p>
    <w:p>
      <w:pPr>
        <w:ind w:firstLine="480"/>
        <w:spacing w:line="360" w:lineRule="auto"/>
        <w:rPr>
          <w:color w:val="000000"/>
          <w:sz w:val="24"/>
          <w:szCs w:val="24"/>
          <w:highlight w:val="none"/>
        </w:rPr>
      </w:pPr>
      <w:r>
        <w:rPr>
          <w:b/>
          <w:bCs/>
          <w:color w:val="000000"/>
          <w:sz w:val="28"/>
          <w:szCs w:val="28"/>
          <w:highlight w:val="none"/>
        </w:rPr>
        <w:br w:type="page" w:clear="all"/>
      </w:r>
      <w:r/>
    </w:p>
    <w:p>
      <w:pPr>
        <w:pStyle w:val="762"/>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965"/>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sectPr>
      <w:footerReference w:type="default" r:id="rId11"/>
      <w:footerReference w:type="first" r:id="rId12"/>
      <w:footnotePr/>
      <w:endnotePr/>
      <w:type w:val="nextPage"/>
      <w:pgSz w:w="11907" w:h="16840" w:orient="portrait"/>
      <w:pgMar w:top="1134" w:right="882" w:bottom="1134" w:left="1365" w:header="567"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106</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106</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46</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46</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int="eastAsia" w:ascii="宋体" w:hAnsi="宋体"/>
        <w:color w:val="808080"/>
        <w:spacing w:val="6"/>
        <w:sz w:val="21"/>
      </w:rPr>
    </w:pPr>
    <w:r>
      <w:rPr>
        <w:rFonts w:hint="eastAsia" w:ascii="宋体" w:hAnsi="宋体"/>
        <w:bCs/>
        <w:color w:val="808080"/>
        <w:spacing w:val="6"/>
        <w:lang w:eastAsia="zh-CN"/>
      </w:rPr>
      <w:t xml:space="preserve">江苏协诚工程咨询有限公司</w:t>
    </w:r>
    <w:r>
      <w:rPr>
        <w:rFonts w:hint="eastAsia" w:ascii="宋体" w:hAnsi="宋体"/>
        <w:bCs/>
        <w:color w:val="808080"/>
        <w:spacing w:val="6"/>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7"/>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99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42">
    <w:name w:val="Heading 1"/>
    <w:basedOn w:val="741"/>
    <w:next w:val="741"/>
    <w:uiPriority w:val="0"/>
    <w:qFormat/>
    <w:pPr>
      <w:jc w:val="center"/>
      <w:keepNext/>
      <w:tabs>
        <w:tab w:val="left" w:pos="200" w:leader="none"/>
      </w:tabs>
      <w:outlineLvl w:val="0"/>
    </w:pPr>
    <w:rPr>
      <w:rFonts w:ascii="宋体" w:hAnsi="宋体"/>
      <w:b/>
      <w:sz w:val="36"/>
    </w:rPr>
  </w:style>
  <w:style w:type="paragraph" w:styleId="743">
    <w:name w:val="Heading 2"/>
    <w:basedOn w:val="741"/>
    <w:next w:val="741"/>
    <w:link w:val="969"/>
    <w:uiPriority w:val="0"/>
    <w:qFormat/>
    <w:pPr>
      <w:jc w:val="center"/>
      <w:keepNext/>
      <w:outlineLvl w:val="1"/>
    </w:pPr>
    <w:rPr>
      <w:b/>
      <w:bCs/>
      <w:sz w:val="28"/>
      <w:szCs w:val="28"/>
    </w:rPr>
  </w:style>
  <w:style w:type="paragraph" w:styleId="744">
    <w:name w:val="Heading 3"/>
    <w:basedOn w:val="741"/>
    <w:next w:val="741"/>
    <w:link w:val="970"/>
    <w:uiPriority w:val="0"/>
    <w:qFormat/>
    <w:pPr>
      <w:jc w:val="center"/>
      <w:keepNext/>
      <w:outlineLvl w:val="2"/>
    </w:pPr>
    <w:rPr>
      <w:rFonts w:ascii="宋体" w:hAnsi="宋体"/>
      <w:sz w:val="28"/>
    </w:rPr>
  </w:style>
  <w:style w:type="paragraph" w:styleId="745">
    <w:name w:val="Heading 4"/>
    <w:basedOn w:val="741"/>
    <w:next w:val="741"/>
    <w:uiPriority w:val="0"/>
    <w:qFormat/>
    <w:pPr>
      <w:keepNext/>
      <w:outlineLvl w:val="3"/>
    </w:pPr>
    <w:rPr>
      <w:b/>
      <w:bCs/>
      <w:sz w:val="18"/>
    </w:rPr>
  </w:style>
  <w:style w:type="paragraph" w:styleId="746">
    <w:name w:val="Heading 5"/>
    <w:basedOn w:val="741"/>
    <w:next w:val="741"/>
    <w:link w:val="971"/>
    <w:uiPriority w:val="0"/>
    <w:qFormat/>
    <w:pPr>
      <w:jc w:val="center"/>
      <w:keepNext/>
      <w:outlineLvl w:val="4"/>
    </w:pPr>
    <w:rPr>
      <w:b/>
      <w:bCs/>
      <w:sz w:val="18"/>
    </w:rPr>
  </w:style>
  <w:style w:type="paragraph" w:styleId="747">
    <w:name w:val="Heading 6"/>
    <w:basedOn w:val="741"/>
    <w:next w:val="741"/>
    <w:link w:val="820"/>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22"/>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23"/>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0"/>
    <w:semiHidden/>
    <w:qFormat/>
    <w:pPr>
      <w:ind w:left="1260"/>
      <w:jc w:val="left"/>
    </w:pPr>
    <w:rPr>
      <w:szCs w:val="21"/>
    </w:rPr>
  </w:style>
  <w:style w:type="paragraph" w:styleId="754">
    <w:name w:val="index 8"/>
    <w:basedOn w:val="741"/>
    <w:next w:val="741"/>
    <w:uiPriority w:val="0"/>
    <w:semiHidden/>
    <w:qFormat/>
    <w:pPr>
      <w:ind w:left="1400"/>
    </w:pPr>
  </w:style>
  <w:style w:type="paragraph" w:styleId="755">
    <w:name w:val="Normal Indent"/>
    <w:basedOn w:val="741"/>
    <w:uiPriority w:val="0"/>
    <w:qFormat/>
    <w:pPr>
      <w:ind w:firstLine="420"/>
    </w:pPr>
  </w:style>
  <w:style w:type="paragraph" w:styleId="756">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index 5"/>
    <w:basedOn w:val="741"/>
    <w:next w:val="741"/>
    <w:uiPriority w:val="0"/>
    <w:semiHidden/>
    <w:qFormat/>
    <w:pPr>
      <w:ind w:left="800"/>
    </w:pPr>
  </w:style>
  <w:style w:type="paragraph" w:styleId="758">
    <w:name w:val="Document Map"/>
    <w:basedOn w:val="741"/>
    <w:uiPriority w:val="0"/>
    <w:semiHidden/>
    <w:qFormat/>
    <w:pPr>
      <w:shd w:val="clear" w:color="auto" w:fill="000080"/>
    </w:pPr>
  </w:style>
  <w:style w:type="paragraph" w:styleId="759">
    <w:name w:val="annotation text"/>
    <w:basedOn w:val="741"/>
    <w:link w:val="972"/>
    <w:uiPriority w:val="0"/>
    <w:qFormat/>
    <w:pPr>
      <w:jc w:val="left"/>
    </w:pPr>
  </w:style>
  <w:style w:type="paragraph" w:styleId="760">
    <w:name w:val="index 6"/>
    <w:basedOn w:val="741"/>
    <w:next w:val="741"/>
    <w:uiPriority w:val="0"/>
    <w:semiHidden/>
    <w:qFormat/>
    <w:pPr>
      <w:ind w:left="1000"/>
    </w:pPr>
  </w:style>
  <w:style w:type="paragraph" w:styleId="761">
    <w:name w:val="Body Text"/>
    <w:basedOn w:val="741"/>
    <w:link w:val="968"/>
    <w:uiPriority w:val="0"/>
    <w:qFormat/>
    <w:rPr>
      <w:rFonts w:ascii="楷体_GB2312" w:hAnsi="Arial" w:eastAsia="楷体_GB2312"/>
      <w:sz w:val="28"/>
    </w:rPr>
  </w:style>
  <w:style w:type="paragraph" w:styleId="762">
    <w:name w:val="Body Text Indent"/>
    <w:basedOn w:val="741"/>
    <w:next w:val="763"/>
    <w:link w:val="973"/>
    <w:uiPriority w:val="0"/>
    <w:qFormat/>
    <w:pPr>
      <w:ind w:firstLine="574"/>
      <w:spacing w:line="312" w:lineRule="atLeast"/>
    </w:pPr>
    <w:rPr>
      <w:rFonts w:ascii="宋体"/>
      <w:sz w:val="28"/>
    </w:rPr>
  </w:style>
  <w:style w:type="paragraph" w:styleId="763">
    <w:name w:val="envelope return"/>
    <w:basedOn w:val="741"/>
    <w:uiPriority w:val="0"/>
    <w:qFormat/>
    <w:rPr>
      <w:rFonts w:ascii="Arial" w:hAnsi="Arial"/>
    </w:rPr>
  </w:style>
  <w:style w:type="paragraph" w:styleId="764">
    <w:name w:val="Block Text"/>
    <w:basedOn w:val="741"/>
    <w:uiPriority w:val="0"/>
    <w:qFormat/>
    <w:pPr>
      <w:ind w:left="1890" w:right="11" w:hanging="1409"/>
      <w:spacing w:before="89"/>
      <w:tabs>
        <w:tab w:val="left" w:pos="822" w:leader="none"/>
        <w:tab w:val="left" w:pos="2205" w:leader="none"/>
        <w:tab w:val="left" w:pos="9000" w:leader="none"/>
      </w:tabs>
    </w:pPr>
    <w:rPr>
      <w:sz w:val="24"/>
    </w:rPr>
  </w:style>
  <w:style w:type="paragraph" w:styleId="765">
    <w:name w:val="index 4"/>
    <w:basedOn w:val="741"/>
    <w:next w:val="741"/>
    <w:uiPriority w:val="0"/>
    <w:semiHidden/>
    <w:qFormat/>
    <w:pPr>
      <w:ind w:left="600"/>
    </w:pPr>
  </w:style>
  <w:style w:type="paragraph" w:styleId="766">
    <w:name w:val="toc 5"/>
    <w:basedOn w:val="741"/>
    <w:next w:val="741"/>
    <w:uiPriority w:val="0"/>
    <w:semiHidden/>
    <w:qFormat/>
    <w:pPr>
      <w:ind w:left="840"/>
      <w:jc w:val="left"/>
    </w:pPr>
    <w:rPr>
      <w:szCs w:val="21"/>
    </w:rPr>
  </w:style>
  <w:style w:type="paragraph" w:styleId="767">
    <w:name w:val="toc 3"/>
    <w:basedOn w:val="741"/>
    <w:next w:val="741"/>
    <w:uiPriority w:val="0"/>
    <w:semiHidden/>
    <w:qFormat/>
    <w:pPr>
      <w:ind w:left="420"/>
      <w:jc w:val="left"/>
    </w:pPr>
    <w:rPr>
      <w:i/>
      <w:iCs/>
      <w:szCs w:val="24"/>
    </w:rPr>
  </w:style>
  <w:style w:type="paragraph" w:styleId="768">
    <w:name w:val="Plain Text"/>
    <w:basedOn w:val="741"/>
    <w:link w:val="974"/>
    <w:uiPriority w:val="0"/>
    <w:qFormat/>
    <w:rPr>
      <w:rFonts w:ascii="宋体" w:hAnsi="Courier New"/>
    </w:rPr>
  </w:style>
  <w:style w:type="paragraph" w:styleId="769">
    <w:name w:val="toc 8"/>
    <w:basedOn w:val="741"/>
    <w:next w:val="741"/>
    <w:uiPriority w:val="0"/>
    <w:semiHidden/>
    <w:qFormat/>
    <w:pPr>
      <w:ind w:left="1470"/>
      <w:jc w:val="left"/>
    </w:pPr>
    <w:rPr>
      <w:szCs w:val="21"/>
    </w:rPr>
  </w:style>
  <w:style w:type="paragraph" w:styleId="770">
    <w:name w:val="index 3"/>
    <w:basedOn w:val="741"/>
    <w:next w:val="741"/>
    <w:uiPriority w:val="0"/>
    <w:semiHidden/>
    <w:qFormat/>
    <w:pPr>
      <w:ind w:left="400"/>
    </w:pPr>
  </w:style>
  <w:style w:type="paragraph" w:styleId="771">
    <w:name w:val="Date"/>
    <w:basedOn w:val="741"/>
    <w:next w:val="741"/>
    <w:link w:val="975"/>
    <w:uiPriority w:val="0"/>
    <w:qFormat/>
    <w:pPr>
      <w:spacing w:line="312" w:lineRule="atLeast"/>
    </w:pPr>
    <w:rPr>
      <w:rFonts w:ascii="宋体"/>
      <w:sz w:val="28"/>
    </w:rPr>
  </w:style>
  <w:style w:type="paragraph" w:styleId="772">
    <w:name w:val="Body Text Indent 2"/>
    <w:basedOn w:val="741"/>
    <w:uiPriority w:val="0"/>
    <w:qFormat/>
    <w:pPr>
      <w:ind w:left="1890" w:hanging="1409"/>
      <w:tabs>
        <w:tab w:val="left" w:pos="1785" w:leader="none"/>
        <w:tab w:val="left" w:pos="1887" w:leader="none"/>
        <w:tab w:val="left" w:pos="2112" w:leader="none"/>
        <w:tab w:val="left" w:pos="9000" w:leader="none"/>
      </w:tabs>
    </w:pPr>
    <w:rPr>
      <w:sz w:val="24"/>
    </w:rPr>
  </w:style>
  <w:style w:type="paragraph" w:styleId="773">
    <w:name w:val="endnote text"/>
    <w:basedOn w:val="741"/>
    <w:uiPriority w:val="0"/>
    <w:qFormat/>
    <w:pPr>
      <w:jc w:val="left"/>
    </w:pPr>
    <w:rPr>
      <w:szCs w:val="21"/>
    </w:rPr>
  </w:style>
  <w:style w:type="paragraph" w:styleId="774">
    <w:name w:val="Balloon Text"/>
    <w:basedOn w:val="741"/>
    <w:link w:val="976"/>
    <w:uiPriority w:val="0"/>
    <w:unhideWhenUsed/>
    <w:qFormat/>
    <w:rPr>
      <w:rFonts w:ascii="Calibri" w:hAnsi="Calibri"/>
      <w:sz w:val="18"/>
      <w:szCs w:val="18"/>
    </w:rPr>
  </w:style>
  <w:style w:type="paragraph" w:styleId="775">
    <w:name w:val="Footer"/>
    <w:basedOn w:val="741"/>
    <w:link w:val="977"/>
    <w:uiPriority w:val="0"/>
    <w:qFormat/>
    <w:pPr>
      <w:jc w:val="left"/>
      <w:tabs>
        <w:tab w:val="center" w:pos="4153" w:leader="none"/>
        <w:tab w:val="right" w:pos="8306" w:leader="none"/>
      </w:tabs>
    </w:pPr>
    <w:rPr>
      <w:sz w:val="18"/>
    </w:rPr>
  </w:style>
  <w:style w:type="paragraph" w:styleId="776">
    <w:name w:val="Header"/>
    <w:basedOn w:val="741"/>
    <w:link w:val="978"/>
    <w:uiPriority w:val="0"/>
    <w:qFormat/>
    <w:pPr>
      <w:jc w:val="center"/>
      <w:tabs>
        <w:tab w:val="center" w:pos="4153" w:leader="none"/>
        <w:tab w:val="right" w:pos="8306" w:leader="none"/>
      </w:tabs>
      <w:pBdr>
        <w:bottom w:val="single" w:color="auto" w:sz="6" w:space="1"/>
      </w:pBdr>
    </w:pPr>
    <w:rPr>
      <w:sz w:val="18"/>
    </w:rPr>
  </w:style>
  <w:style w:type="paragraph" w:styleId="777">
    <w:name w:val="Signature"/>
    <w:basedOn w:val="741"/>
    <w:link w:val="979"/>
    <w:uiPriority w:val="0"/>
    <w:qFormat/>
    <w:pPr>
      <w:jc w:val="center"/>
      <w:spacing w:after="600" w:line="312" w:lineRule="atLeast"/>
    </w:pPr>
    <w:rPr>
      <w:rFonts w:eastAsia="仿宋_GB2312"/>
      <w:sz w:val="24"/>
    </w:rPr>
  </w:style>
  <w:style w:type="paragraph" w:styleId="778">
    <w:name w:val="toc 1"/>
    <w:basedOn w:val="741"/>
    <w:next w:val="741"/>
    <w:uiPriority w:val="39"/>
    <w:qFormat/>
    <w:pPr>
      <w:ind w:left="210"/>
      <w:spacing w:before="100" w:beforeAutospacing="1" w:after="100" w:afterAutospacing="1" w:line="360" w:lineRule="exact"/>
      <w:tabs>
        <w:tab w:val="right" w:pos="9450" w:leader="dot"/>
      </w:tabs>
    </w:pPr>
    <w:rPr>
      <w:b/>
      <w:bCs/>
      <w:caps/>
      <w:sz w:val="28"/>
      <w:szCs w:val="36"/>
    </w:rPr>
  </w:style>
  <w:style w:type="paragraph" w:styleId="779">
    <w:name w:val="toc 4"/>
    <w:basedOn w:val="741"/>
    <w:next w:val="741"/>
    <w:uiPriority w:val="0"/>
    <w:semiHidden/>
    <w:qFormat/>
    <w:pPr>
      <w:ind w:left="630"/>
      <w:jc w:val="left"/>
    </w:pPr>
    <w:rPr>
      <w:szCs w:val="21"/>
    </w:rPr>
  </w:style>
  <w:style w:type="paragraph" w:styleId="780">
    <w:name w:val="index heading"/>
    <w:basedOn w:val="741"/>
    <w:next w:val="781"/>
    <w:uiPriority w:val="0"/>
    <w:semiHidden/>
    <w:qFormat/>
  </w:style>
  <w:style w:type="paragraph" w:styleId="781">
    <w:name w:val="index 1"/>
    <w:basedOn w:val="741"/>
    <w:next w:val="741"/>
    <w:uiPriority w:val="0"/>
    <w:semiHidden/>
    <w:qFormat/>
  </w:style>
  <w:style w:type="paragraph" w:styleId="782">
    <w:name w:val="Subtitle"/>
    <w:basedOn w:val="741"/>
    <w:next w:val="741"/>
    <w:link w:val="980"/>
    <w:uiPriority w:val="0"/>
    <w:qFormat/>
    <w:pPr>
      <w:jc w:val="center"/>
      <w:spacing w:before="240" w:after="60" w:line="312" w:lineRule="auto"/>
      <w:outlineLvl w:val="1"/>
    </w:pPr>
    <w:rPr>
      <w:rFonts w:ascii="Cambria" w:hAnsi="Cambria"/>
      <w:b/>
      <w:bCs/>
      <w:sz w:val="32"/>
      <w:szCs w:val="32"/>
    </w:rPr>
  </w:style>
  <w:style w:type="paragraph" w:styleId="783">
    <w:name w:val="footnote text"/>
    <w:basedOn w:val="741"/>
    <w:link w:val="960"/>
    <w:uiPriority w:val="99"/>
    <w:semiHidden/>
    <w:unhideWhenUsed/>
    <w:qFormat/>
    <w:pPr>
      <w:spacing w:after="40" w:line="240" w:lineRule="auto"/>
    </w:pPr>
    <w:rPr>
      <w:sz w:val="18"/>
    </w:rPr>
  </w:style>
  <w:style w:type="paragraph" w:styleId="784">
    <w:name w:val="toc 6"/>
    <w:basedOn w:val="741"/>
    <w:next w:val="741"/>
    <w:uiPriority w:val="0"/>
    <w:semiHidden/>
    <w:qFormat/>
    <w:pPr>
      <w:ind w:left="1050"/>
      <w:jc w:val="left"/>
    </w:pPr>
    <w:rPr>
      <w:szCs w:val="21"/>
    </w:rPr>
  </w:style>
  <w:style w:type="paragraph" w:styleId="785">
    <w:name w:val="Body Text Indent 3"/>
    <w:basedOn w:val="741"/>
    <w:uiPriority w:val="0"/>
    <w:qFormat/>
    <w:pPr>
      <w:ind w:firstLine="555"/>
    </w:pPr>
    <w:rPr>
      <w:b/>
      <w:bCs/>
      <w:sz w:val="28"/>
      <w:u w:val="single"/>
    </w:rPr>
  </w:style>
  <w:style w:type="paragraph" w:styleId="786">
    <w:name w:val="index 7"/>
    <w:basedOn w:val="741"/>
    <w:next w:val="741"/>
    <w:uiPriority w:val="0"/>
    <w:semiHidden/>
    <w:qFormat/>
    <w:pPr>
      <w:ind w:left="1200"/>
    </w:pPr>
  </w:style>
  <w:style w:type="paragraph" w:styleId="787">
    <w:name w:val="index 9"/>
    <w:basedOn w:val="741"/>
    <w:next w:val="741"/>
    <w:uiPriority w:val="0"/>
    <w:semiHidden/>
    <w:qFormat/>
    <w:pPr>
      <w:ind w:left="1600"/>
    </w:pPr>
  </w:style>
  <w:style w:type="paragraph" w:styleId="788">
    <w:name w:val="table of figures"/>
    <w:basedOn w:val="741"/>
    <w:next w:val="741"/>
    <w:uiPriority w:val="0"/>
    <w:semiHidden/>
    <w:qFormat/>
    <w:pPr>
      <w:ind w:left="840" w:hanging="420"/>
    </w:pPr>
  </w:style>
  <w:style w:type="paragraph" w:styleId="789">
    <w:name w:val="toc 2"/>
    <w:basedOn w:val="741"/>
    <w:next w:val="741"/>
    <w:uiPriority w:val="39"/>
    <w:qFormat/>
    <w:pPr>
      <w:ind w:left="525"/>
      <w:jc w:val="left"/>
      <w:spacing w:line="400" w:lineRule="exact"/>
      <w:tabs>
        <w:tab w:val="right" w:pos="9450" w:leader="dot"/>
      </w:tabs>
    </w:pPr>
    <w:rPr>
      <w:rFonts w:ascii="宋体" w:hAnsi="宋体"/>
      <w:b/>
      <w:bCs/>
      <w:smallCaps/>
      <w:sz w:val="24"/>
      <w:szCs w:val="24"/>
    </w:rPr>
  </w:style>
  <w:style w:type="paragraph" w:styleId="790">
    <w:name w:val="toc 9"/>
    <w:basedOn w:val="741"/>
    <w:next w:val="741"/>
    <w:uiPriority w:val="0"/>
    <w:semiHidden/>
    <w:qFormat/>
    <w:pPr>
      <w:ind w:left="1680"/>
      <w:jc w:val="left"/>
    </w:pPr>
    <w:rPr>
      <w:szCs w:val="21"/>
    </w:rPr>
  </w:style>
  <w:style w:type="paragraph" w:styleId="791">
    <w:name w:val="HTML Preformatted"/>
    <w:basedOn w:val="741"/>
    <w:link w:val="98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92">
    <w:name w:val="Normal (Web)"/>
    <w:basedOn w:val="741"/>
    <w:uiPriority w:val="0"/>
    <w:qFormat/>
    <w:pPr>
      <w:jc w:val="left"/>
      <w:spacing w:before="100" w:beforeAutospacing="1" w:after="100" w:afterAutospacing="1"/>
    </w:pPr>
    <w:rPr>
      <w:sz w:val="24"/>
    </w:rPr>
  </w:style>
  <w:style w:type="paragraph" w:styleId="793">
    <w:name w:val="index 2"/>
    <w:basedOn w:val="741"/>
    <w:next w:val="741"/>
    <w:uiPriority w:val="0"/>
    <w:semiHidden/>
    <w:qFormat/>
    <w:pPr>
      <w:ind w:left="200"/>
    </w:pPr>
  </w:style>
  <w:style w:type="paragraph" w:styleId="794">
    <w:name w:val="Title"/>
    <w:basedOn w:val="741"/>
    <w:next w:val="741"/>
    <w:link w:val="982"/>
    <w:uiPriority w:val="0"/>
    <w:qFormat/>
    <w:pPr>
      <w:jc w:val="center"/>
      <w:spacing w:before="240" w:after="60"/>
      <w:outlineLvl w:val="0"/>
    </w:pPr>
    <w:rPr>
      <w:rFonts w:ascii="Cambria" w:hAnsi="Cambria"/>
      <w:b/>
      <w:bCs/>
      <w:sz w:val="32"/>
      <w:szCs w:val="32"/>
    </w:rPr>
  </w:style>
  <w:style w:type="paragraph" w:styleId="795">
    <w:name w:val="annotation subject"/>
    <w:basedOn w:val="759"/>
    <w:next w:val="759"/>
    <w:link w:val="983"/>
    <w:uiPriority w:val="0"/>
    <w:qFormat/>
    <w:rPr>
      <w:b/>
      <w:bCs/>
    </w:rPr>
  </w:style>
  <w:style w:type="paragraph" w:styleId="796">
    <w:name w:val="Body Text First Indent"/>
    <w:basedOn w:val="761"/>
    <w:next w:val="797"/>
    <w:uiPriority w:val="99"/>
    <w:unhideWhenUsed/>
    <w:qFormat/>
    <w:pPr>
      <w:ind w:firstLine="420"/>
    </w:pPr>
  </w:style>
  <w:style w:type="paragraph" w:styleId="797">
    <w:name w:val="Body Text First Indent 2"/>
    <w:basedOn w:val="762"/>
    <w:next w:val="796"/>
    <w:uiPriority w:val="0"/>
    <w:qFormat/>
    <w:pPr>
      <w:ind w:firstLine="420"/>
    </w:pPr>
  </w:style>
  <w:style w:type="table" w:styleId="798">
    <w:name w:val="Table Grid"/>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0"/>
    <w:qFormat/>
    <w:rPr>
      <w:b/>
      <w:bCs/>
    </w:rPr>
  </w:style>
  <w:style w:type="character" w:styleId="800">
    <w:name w:val="endnote reference"/>
    <w:basedOn w:val="751"/>
    <w:uiPriority w:val="99"/>
    <w:semiHidden/>
    <w:unhideWhenUsed/>
    <w:qFormat/>
    <w:rPr>
      <w:vertAlign w:val="superscript"/>
    </w:rPr>
  </w:style>
  <w:style w:type="character" w:styleId="801">
    <w:name w:val="page number"/>
    <w:uiPriority w:val="0"/>
    <w:qFormat/>
  </w:style>
  <w:style w:type="character" w:styleId="802">
    <w:name w:val="FollowedHyperlink"/>
    <w:uiPriority w:val="0"/>
    <w:qFormat/>
    <w:rPr>
      <w:color w:val="800080"/>
      <w:u w:val="none"/>
    </w:rPr>
  </w:style>
  <w:style w:type="character" w:styleId="803">
    <w:name w:val="Emphasis"/>
    <w:uiPriority w:val="0"/>
    <w:qFormat/>
  </w:style>
  <w:style w:type="character" w:styleId="804">
    <w:name w:val="HTML Definition"/>
    <w:uiPriority w:val="0"/>
    <w:qFormat/>
  </w:style>
  <w:style w:type="character" w:styleId="805">
    <w:name w:val="HTML Typewriter"/>
    <w:uiPriority w:val="0"/>
    <w:qFormat/>
    <w:rPr>
      <w:rFonts w:hint="default" w:ascii="Monospac821 BT" w:hAnsi="Monospac821 BT" w:eastAsia="Monospac821 BT" w:cs="Monospac821 BT"/>
      <w:sz w:val="20"/>
    </w:rPr>
  </w:style>
  <w:style w:type="character" w:styleId="806">
    <w:name w:val="HTML Acronym"/>
    <w:uiPriority w:val="0"/>
    <w:qFormat/>
  </w:style>
  <w:style w:type="character" w:styleId="807">
    <w:name w:val="HTML Variable"/>
    <w:uiPriority w:val="0"/>
    <w:qFormat/>
  </w:style>
  <w:style w:type="character" w:styleId="808">
    <w:name w:val="Hyperlink"/>
    <w:uiPriority w:val="99"/>
    <w:qFormat/>
    <w:rPr>
      <w:color w:val="0000ff"/>
      <w:u w:val="none"/>
    </w:rPr>
  </w:style>
  <w:style w:type="character" w:styleId="809">
    <w:name w:val="HTML Code"/>
    <w:uiPriority w:val="0"/>
    <w:qFormat/>
    <w:rPr>
      <w:rFonts w:hint="default" w:ascii="Monospac821 BT" w:hAnsi="Monospac821 BT" w:eastAsia="Monospac821 BT" w:cs="Monospac821 BT"/>
      <w:sz w:val="20"/>
    </w:rPr>
  </w:style>
  <w:style w:type="character" w:styleId="810">
    <w:name w:val="annotation reference"/>
    <w:uiPriority w:val="0"/>
    <w:qFormat/>
    <w:rPr>
      <w:sz w:val="21"/>
      <w:szCs w:val="21"/>
    </w:rPr>
  </w:style>
  <w:style w:type="character" w:styleId="811">
    <w:name w:val="HTML Cite"/>
    <w:uiPriority w:val="0"/>
    <w:qFormat/>
  </w:style>
  <w:style w:type="character" w:styleId="812">
    <w:name w:val="footnote reference"/>
    <w:basedOn w:val="751"/>
    <w:uiPriority w:val="99"/>
    <w:unhideWhenUsed/>
    <w:qFormat/>
    <w:rPr>
      <w:vertAlign w:val="superscript"/>
    </w:rPr>
  </w:style>
  <w:style w:type="character" w:styleId="813">
    <w:name w:val="HTML Keyboard"/>
    <w:uiPriority w:val="0"/>
    <w:qFormat/>
    <w:rPr>
      <w:rFonts w:ascii="Monospac821 BT" w:hAnsi="Monospac821 BT" w:eastAsia="Monospac821 BT" w:cs="Monospac821 BT"/>
      <w:sz w:val="20"/>
    </w:rPr>
  </w:style>
  <w:style w:type="character" w:styleId="814">
    <w:name w:val="HTML Sample"/>
    <w:uiPriority w:val="0"/>
    <w:qFormat/>
    <w:rPr>
      <w:rFonts w:hint="default" w:ascii="Monospac821 BT" w:hAnsi="Monospac821 BT" w:eastAsia="Monospac821 BT" w:cs="Monospac821 BT"/>
    </w:rPr>
  </w:style>
  <w:style w:type="character" w:styleId="815" w:customStyle="1">
    <w:name w:val="Heading 1 Char"/>
    <w:basedOn w:val="751"/>
    <w:uiPriority w:val="9"/>
    <w:qFormat/>
    <w:rPr>
      <w:rFonts w:ascii="Arial" w:hAnsi="Arial" w:eastAsia="Arial" w:cs="Arial"/>
      <w:sz w:val="40"/>
      <w:szCs w:val="40"/>
    </w:rPr>
  </w:style>
  <w:style w:type="character" w:styleId="816" w:customStyle="1">
    <w:name w:val="Heading 2 Char"/>
    <w:basedOn w:val="751"/>
    <w:uiPriority w:val="9"/>
    <w:qFormat/>
    <w:rPr>
      <w:rFonts w:ascii="Arial" w:hAnsi="Arial" w:eastAsia="Arial" w:cs="Arial"/>
      <w:sz w:val="34"/>
    </w:rPr>
  </w:style>
  <w:style w:type="character" w:styleId="817" w:customStyle="1">
    <w:name w:val="Heading 3 Char"/>
    <w:basedOn w:val="751"/>
    <w:uiPriority w:val="9"/>
    <w:qFormat/>
    <w:rPr>
      <w:rFonts w:ascii="Arial" w:hAnsi="Arial" w:eastAsia="Arial" w:cs="Arial"/>
      <w:sz w:val="30"/>
      <w:szCs w:val="30"/>
    </w:rPr>
  </w:style>
  <w:style w:type="character" w:styleId="818" w:customStyle="1">
    <w:name w:val="Heading 4 Char"/>
    <w:basedOn w:val="751"/>
    <w:uiPriority w:val="9"/>
    <w:qFormat/>
    <w:rPr>
      <w:rFonts w:ascii="Arial" w:hAnsi="Arial" w:eastAsia="Arial" w:cs="Arial"/>
      <w:b/>
      <w:bCs/>
      <w:sz w:val="26"/>
      <w:szCs w:val="26"/>
    </w:rPr>
  </w:style>
  <w:style w:type="character" w:styleId="819" w:customStyle="1">
    <w:name w:val="Heading 5 Char"/>
    <w:basedOn w:val="751"/>
    <w:uiPriority w:val="9"/>
    <w:qFormat/>
    <w:rPr>
      <w:rFonts w:ascii="Arial" w:hAnsi="Arial" w:eastAsia="Arial" w:cs="Arial"/>
      <w:b/>
      <w:bCs/>
      <w:sz w:val="24"/>
      <w:szCs w:val="24"/>
    </w:rPr>
  </w:style>
  <w:style w:type="character" w:styleId="820" w:customStyle="1">
    <w:name w:val="Heading 6 Char"/>
    <w:basedOn w:val="751"/>
    <w:link w:val="747"/>
    <w:uiPriority w:val="9"/>
    <w:qFormat/>
    <w:rPr>
      <w:rFonts w:ascii="Arial" w:hAnsi="Arial" w:eastAsia="Arial" w:cs="Arial"/>
      <w:b/>
      <w:bCs/>
      <w:sz w:val="22"/>
      <w:szCs w:val="22"/>
    </w:rPr>
  </w:style>
  <w:style w:type="character" w:styleId="821" w:customStyle="1">
    <w:name w:val="Heading 7 Char"/>
    <w:basedOn w:val="751"/>
    <w:link w:val="748"/>
    <w:uiPriority w:val="9"/>
    <w:qFormat/>
    <w:rPr>
      <w:rFonts w:ascii="Arial" w:hAnsi="Arial" w:eastAsia="Arial" w:cs="Arial"/>
      <w:b/>
      <w:bCs/>
      <w:i/>
      <w:iCs/>
      <w:sz w:val="22"/>
      <w:szCs w:val="22"/>
    </w:rPr>
  </w:style>
  <w:style w:type="character" w:styleId="822" w:customStyle="1">
    <w:name w:val="Heading 8 Char"/>
    <w:basedOn w:val="751"/>
    <w:link w:val="749"/>
    <w:uiPriority w:val="9"/>
    <w:qFormat/>
    <w:rPr>
      <w:rFonts w:ascii="Arial" w:hAnsi="Arial" w:eastAsia="Arial" w:cs="Arial"/>
      <w:i/>
      <w:iCs/>
      <w:sz w:val="22"/>
      <w:szCs w:val="22"/>
    </w:rPr>
  </w:style>
  <w:style w:type="character" w:styleId="823" w:customStyle="1">
    <w:name w:val="Heading 9 Char"/>
    <w:basedOn w:val="751"/>
    <w:link w:val="750"/>
    <w:uiPriority w:val="9"/>
    <w:qFormat/>
    <w:rPr>
      <w:rFonts w:ascii="Arial" w:hAnsi="Arial" w:eastAsia="Arial" w:cs="Arial"/>
      <w:i/>
      <w:iCs/>
      <w:sz w:val="21"/>
      <w:szCs w:val="21"/>
    </w:rPr>
  </w:style>
  <w:style w:type="paragraph" w:styleId="824">
    <w:name w:val="List Paragraph"/>
    <w:basedOn w:val="741"/>
    <w:uiPriority w:val="34"/>
    <w:qFormat/>
    <w:pPr>
      <w:contextualSpacing/>
      <w:ind w:left="720"/>
    </w:p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basedOn w:val="751"/>
    <w:uiPriority w:val="10"/>
    <w:qFormat/>
    <w:rPr>
      <w:sz w:val="48"/>
      <w:szCs w:val="48"/>
    </w:rPr>
  </w:style>
  <w:style w:type="character" w:styleId="827" w:customStyle="1">
    <w:name w:val="Subtitle Char"/>
    <w:basedOn w:val="751"/>
    <w:uiPriority w:val="11"/>
    <w:qFormat/>
    <w:rPr>
      <w:sz w:val="24"/>
      <w:szCs w:val="24"/>
    </w:rPr>
  </w:style>
  <w:style w:type="paragraph" w:styleId="828">
    <w:name w:val="Quote"/>
    <w:basedOn w:val="741"/>
    <w:next w:val="741"/>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41"/>
    <w:next w:val="741"/>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51"/>
    <w:uiPriority w:val="99"/>
    <w:qFormat/>
  </w:style>
  <w:style w:type="character" w:styleId="833" w:customStyle="1">
    <w:name w:val="Footer Char"/>
    <w:basedOn w:val="751"/>
    <w:uiPriority w:val="99"/>
    <w:qFormat/>
  </w:style>
  <w:style w:type="character" w:styleId="834" w:customStyle="1">
    <w:name w:val="Caption Char"/>
    <w:uiPriority w:val="99"/>
    <w:qFormat/>
  </w:style>
  <w:style w:type="table" w:styleId="835" w:customStyle="1">
    <w:name w:val="Table Grid Light"/>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5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basedOn w:val="75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basedOn w:val="75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basedOn w:val="75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basedOn w:val="75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basedOn w:val="75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5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5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5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5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5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5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5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5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5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5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5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5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5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5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5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5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5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5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5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5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5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5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5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5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5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5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5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5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5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5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5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5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5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5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5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5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5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5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5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5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5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5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5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5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5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5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5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5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5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5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5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5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5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5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5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5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783"/>
    <w:uiPriority w:val="99"/>
    <w:qFormat/>
    <w:rPr>
      <w:sz w:val="18"/>
    </w:rPr>
  </w:style>
  <w:style w:type="character" w:styleId="961" w:customStyle="1">
    <w:name w:val="Endnote Text Char"/>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正文文本缩进1"/>
    <w:basedOn w:val="741"/>
    <w:next w:val="964"/>
    <w:uiPriority w:val="0"/>
    <w:qFormat/>
    <w:pPr>
      <w:ind w:firstLine="574"/>
      <w:spacing w:line="312" w:lineRule="atLeast"/>
    </w:pPr>
    <w:rPr>
      <w:rFonts w:ascii="宋体"/>
      <w:sz w:val="28"/>
    </w:rPr>
  </w:style>
  <w:style w:type="paragraph" w:styleId="964" w:customStyle="1">
    <w:name w:val="寄信人地址1"/>
    <w:basedOn w:val="741"/>
    <w:uiPriority w:val="0"/>
    <w:qFormat/>
    <w:rPr>
      <w:rFonts w:ascii="Arial" w:hAnsi="Arial"/>
    </w:rPr>
  </w:style>
  <w:style w:type="paragraph" w:styleId="965" w:customStyle="1">
    <w:name w:val="段"/>
    <w:basedOn w:val="966"/>
    <w:next w:val="74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首行缩进"/>
    <w:basedOn w:val="741"/>
    <w:next w:val="741"/>
    <w:uiPriority w:val="0"/>
    <w:qFormat/>
    <w:pPr>
      <w:ind w:firstLine="480"/>
      <w:jc w:val="left"/>
      <w:spacing w:line="360" w:lineRule="auto"/>
    </w:pPr>
    <w:rPr>
      <w:rFonts w:ascii="宋体" w:hAnsi="宋体"/>
      <w:sz w:val="24"/>
    </w:rPr>
  </w:style>
  <w:style w:type="character" w:styleId="968" w:customStyle="1">
    <w:name w:val="正文文本 字符"/>
    <w:link w:val="761"/>
    <w:uiPriority w:val="0"/>
    <w:qFormat/>
    <w:rPr>
      <w:rFonts w:ascii="楷体_GB2312" w:hAnsi="Arial" w:eastAsia="楷体_GB2312"/>
      <w:sz w:val="28"/>
    </w:rPr>
  </w:style>
  <w:style w:type="character" w:styleId="969" w:customStyle="1">
    <w:name w:val="标题 2 字符"/>
    <w:link w:val="743"/>
    <w:uiPriority w:val="0"/>
    <w:qFormat/>
    <w:rPr>
      <w:b/>
      <w:bCs/>
      <w:sz w:val="28"/>
      <w:szCs w:val="28"/>
    </w:rPr>
  </w:style>
  <w:style w:type="character" w:styleId="970" w:customStyle="1">
    <w:name w:val="标题 3 字符"/>
    <w:link w:val="744"/>
    <w:uiPriority w:val="0"/>
    <w:semiHidden/>
    <w:qFormat/>
    <w:rPr>
      <w:rFonts w:ascii="宋体" w:hAnsi="宋体" w:eastAsia="宋体"/>
      <w:sz w:val="28"/>
      <w:lang w:val="en-US" w:eastAsia="zh-CN" w:bidi="ar-SA"/>
    </w:rPr>
  </w:style>
  <w:style w:type="character" w:styleId="971" w:customStyle="1">
    <w:name w:val="标题 5 字符"/>
    <w:link w:val="746"/>
    <w:uiPriority w:val="0"/>
    <w:semiHidden/>
    <w:qFormat/>
    <w:rPr>
      <w:rFonts w:eastAsia="宋体"/>
      <w:b/>
      <w:bCs/>
      <w:sz w:val="18"/>
      <w:lang w:val="en-US" w:eastAsia="zh-CN" w:bidi="ar-SA"/>
    </w:rPr>
  </w:style>
  <w:style w:type="character" w:styleId="972" w:customStyle="1">
    <w:name w:val="批注文字 字符"/>
    <w:link w:val="759"/>
    <w:uiPriority w:val="0"/>
    <w:qFormat/>
    <w:rPr>
      <w:sz w:val="21"/>
    </w:rPr>
  </w:style>
  <w:style w:type="character" w:styleId="973" w:customStyle="1">
    <w:name w:val="正文文本缩进 字符"/>
    <w:link w:val="762"/>
    <w:uiPriority w:val="0"/>
    <w:qFormat/>
    <w:rPr>
      <w:rFonts w:ascii="宋体" w:eastAsia="宋体"/>
      <w:sz w:val="28"/>
      <w:lang w:val="en-US" w:eastAsia="zh-CN" w:bidi="ar-SA"/>
    </w:rPr>
  </w:style>
  <w:style w:type="character" w:styleId="974" w:customStyle="1">
    <w:name w:val="纯文本 字符"/>
    <w:link w:val="768"/>
    <w:uiPriority w:val="0"/>
    <w:qFormat/>
    <w:rPr>
      <w:rFonts w:ascii="宋体" w:hAnsi="Courier New" w:eastAsia="宋体"/>
      <w:sz w:val="21"/>
      <w:lang w:val="en-US" w:eastAsia="zh-CN" w:bidi="ar-SA"/>
    </w:rPr>
  </w:style>
  <w:style w:type="character" w:styleId="975" w:customStyle="1">
    <w:name w:val="日期 字符"/>
    <w:link w:val="771"/>
    <w:uiPriority w:val="0"/>
    <w:qFormat/>
    <w:rPr>
      <w:rFonts w:ascii="宋体"/>
      <w:sz w:val="28"/>
    </w:rPr>
  </w:style>
  <w:style w:type="character" w:styleId="976" w:customStyle="1">
    <w:name w:val="批注框文本 字符"/>
    <w:link w:val="774"/>
    <w:uiPriority w:val="0"/>
    <w:qFormat/>
    <w:rPr>
      <w:rFonts w:ascii="Calibri" w:hAnsi="Calibri" w:eastAsia="宋体"/>
      <w:sz w:val="18"/>
      <w:szCs w:val="18"/>
      <w:lang w:val="en-US" w:eastAsia="zh-CN" w:bidi="ar-SA"/>
    </w:rPr>
  </w:style>
  <w:style w:type="character" w:styleId="977" w:customStyle="1">
    <w:name w:val="页脚 字符"/>
    <w:link w:val="775"/>
    <w:uiPriority w:val="0"/>
    <w:qFormat/>
    <w:rPr>
      <w:rFonts w:eastAsia="宋体"/>
      <w:sz w:val="18"/>
      <w:lang w:val="en-US" w:eastAsia="zh-CN" w:bidi="ar-SA"/>
    </w:rPr>
  </w:style>
  <w:style w:type="character" w:styleId="978" w:customStyle="1">
    <w:name w:val="页眉 字符"/>
    <w:link w:val="776"/>
    <w:uiPriority w:val="0"/>
    <w:qFormat/>
    <w:rPr>
      <w:rFonts w:eastAsia="宋体"/>
      <w:sz w:val="18"/>
      <w:lang w:val="en-US" w:eastAsia="zh-CN" w:bidi="ar-SA"/>
    </w:rPr>
  </w:style>
  <w:style w:type="character" w:styleId="979" w:customStyle="1">
    <w:name w:val="签名 字符"/>
    <w:link w:val="777"/>
    <w:uiPriority w:val="0"/>
    <w:qFormat/>
    <w:rPr>
      <w:rFonts w:eastAsia="仿宋_GB2312"/>
      <w:sz w:val="24"/>
    </w:rPr>
  </w:style>
  <w:style w:type="character" w:styleId="980" w:customStyle="1">
    <w:name w:val="副标题 字符"/>
    <w:link w:val="782"/>
    <w:uiPriority w:val="0"/>
    <w:qFormat/>
    <w:rPr>
      <w:rFonts w:ascii="Cambria" w:hAnsi="Cambria" w:eastAsia="宋体"/>
      <w:b/>
      <w:bCs/>
      <w:sz w:val="32"/>
      <w:szCs w:val="32"/>
      <w:lang w:val="en-US" w:eastAsia="zh-CN" w:bidi="ar-SA"/>
    </w:rPr>
  </w:style>
  <w:style w:type="character" w:styleId="981" w:customStyle="1">
    <w:name w:val="HTML 预设格式 字符"/>
    <w:link w:val="791"/>
    <w:uiPriority w:val="99"/>
    <w:qFormat/>
    <w:rPr>
      <w:rFonts w:ascii="宋体" w:hAnsi="宋体" w:cs="宋体"/>
      <w:sz w:val="24"/>
      <w:szCs w:val="24"/>
    </w:rPr>
  </w:style>
  <w:style w:type="character" w:styleId="982" w:customStyle="1">
    <w:name w:val="标题 字符"/>
    <w:link w:val="794"/>
    <w:uiPriority w:val="0"/>
    <w:qFormat/>
    <w:rPr>
      <w:rFonts w:ascii="Cambria" w:hAnsi="Cambria" w:eastAsia="宋体"/>
      <w:b/>
      <w:bCs/>
      <w:sz w:val="32"/>
      <w:szCs w:val="32"/>
      <w:lang w:val="en-US" w:eastAsia="zh-CN" w:bidi="ar-SA"/>
    </w:rPr>
  </w:style>
  <w:style w:type="character" w:styleId="983" w:customStyle="1">
    <w:name w:val="批注主题 字符"/>
    <w:link w:val="795"/>
    <w:uiPriority w:val="0"/>
    <w:qFormat/>
  </w:style>
  <w:style w:type="character" w:styleId="984" w:customStyle="1">
    <w:name w:val="font41"/>
    <w:uiPriority w:val="0"/>
    <w:qFormat/>
    <w:rPr>
      <w:rFonts w:hint="eastAsia" w:ascii="宋体" w:hAnsi="宋体" w:eastAsia="宋体" w:cs="宋体"/>
      <w:color w:val="000000"/>
      <w:sz w:val="20"/>
      <w:szCs w:val="20"/>
      <w:u w:val="none"/>
    </w:rPr>
  </w:style>
  <w:style w:type="character" w:styleId="985" w:customStyle="1">
    <w:name w:val="font31"/>
    <w:uiPriority w:val="0"/>
    <w:qFormat/>
    <w:rPr>
      <w:rFonts w:hint="default" w:ascii="Arial" w:hAnsi="Arial" w:cs="Arial"/>
      <w:color w:val="000000"/>
      <w:sz w:val="20"/>
      <w:szCs w:val="20"/>
      <w:u w:val="none"/>
    </w:rPr>
  </w:style>
  <w:style w:type="character" w:styleId="986" w:customStyle="1">
    <w:name w:val="王兴华的论文正文 Char"/>
    <w:link w:val="987"/>
    <w:uiPriority w:val="0"/>
    <w:qFormat/>
    <w:rPr>
      <w:rFonts w:eastAsia="宋体"/>
      <w:sz w:val="24"/>
      <w:szCs w:val="24"/>
      <w:lang w:val="en-US" w:eastAsia="zh-CN" w:bidi="ar-SA"/>
    </w:rPr>
  </w:style>
  <w:style w:type="paragraph" w:styleId="987" w:customStyle="1">
    <w:name w:val="王兴华的论文正文"/>
    <w:basedOn w:val="755"/>
    <w:link w:val="986"/>
    <w:uiPriority w:val="0"/>
    <w:qFormat/>
    <w:pPr>
      <w:ind w:firstLine="200"/>
      <w:spacing w:line="360" w:lineRule="auto"/>
    </w:pPr>
    <w:rPr>
      <w:sz w:val="24"/>
      <w:szCs w:val="24"/>
    </w:rPr>
  </w:style>
  <w:style w:type="character" w:styleId="988" w:customStyle="1">
    <w:name w:val="无间隔 字符"/>
    <w:link w:val="989"/>
    <w:uiPriority w:val="0"/>
    <w:qFormat/>
    <w:rPr>
      <w:rFonts w:ascii="Calibri" w:hAnsi="Calibri"/>
      <w:sz w:val="22"/>
      <w:szCs w:val="22"/>
      <w:lang w:val="en-US" w:eastAsia="zh-CN" w:bidi="ar-SA"/>
    </w:rPr>
  </w:style>
  <w:style w:type="paragraph" w:styleId="989" w:customStyle="1">
    <w:name w:val="无间隔1"/>
    <w:link w:val="988"/>
    <w:uiPriority w:val="0"/>
    <w:qFormat/>
    <w:rPr>
      <w:rFonts w:hint="default" w:ascii="Calibri" w:hAnsi="Calibri" w:eastAsia="宋体" w:cs="Times New Roman"/>
      <w:sz w:val="22"/>
      <w:szCs w:val="22"/>
      <w:lang w:val="en-US" w:eastAsia="zh-CN" w:bidi="ar-SA"/>
    </w:rPr>
  </w:style>
  <w:style w:type="paragraph" w:styleId="990" w:customStyle="1">
    <w:name w:val="纯文本1"/>
    <w:basedOn w:val="741"/>
    <w:uiPriority w:val="0"/>
    <w:qFormat/>
    <w:rPr>
      <w:rFonts w:ascii="宋体" w:hAnsi="Courier New"/>
      <w:szCs w:val="22"/>
    </w:rPr>
  </w:style>
  <w:style w:type="paragraph" w:styleId="991" w:customStyle="1">
    <w:name w:val="Char Char1 Char Char Char Char Char Char Char"/>
    <w:basedOn w:val="741"/>
    <w:uiPriority w:val="0"/>
    <w:qFormat/>
    <w:rPr>
      <w:rFonts w:ascii="Tahoma" w:hAnsi="Tahoma"/>
      <w:sz w:val="24"/>
    </w:rPr>
  </w:style>
  <w:style w:type="paragraph" w:styleId="992" w:customStyle="1">
    <w:name w:val="Char"/>
    <w:basedOn w:val="741"/>
    <w:uiPriority w:val="0"/>
    <w:qFormat/>
    <w:pPr>
      <w:numPr>
        <w:ilvl w:val="0"/>
        <w:numId w:val="1"/>
      </w:numPr>
    </w:pPr>
    <w:rPr>
      <w:sz w:val="24"/>
      <w:szCs w:val="24"/>
    </w:rPr>
  </w:style>
  <w:style w:type="paragraph" w:styleId="993" w:customStyle="1">
    <w:name w:val="Char1 Char Char Char"/>
    <w:basedOn w:val="741"/>
    <w:uiPriority w:val="0"/>
    <w:qFormat/>
    <w:rPr>
      <w:rFonts w:ascii="Tahoma" w:hAnsi="Tahoma"/>
      <w:sz w:val="24"/>
    </w:rPr>
  </w:style>
  <w:style w:type="paragraph" w:styleId="994" w:customStyle="1">
    <w:name w:val="样式1"/>
    <w:basedOn w:val="741"/>
    <w:uiPriority w:val="0"/>
    <w:qFormat/>
    <w:pPr>
      <w:numPr>
        <w:ilvl w:val="0"/>
        <w:numId w:val="2"/>
      </w:numPr>
    </w:pPr>
    <w:rPr>
      <w:rFonts w:ascii="宋体" w:hAnsi="宋体"/>
      <w:szCs w:val="21"/>
    </w:rPr>
  </w:style>
  <w:style w:type="paragraph" w:styleId="995" w:customStyle="1">
    <w:name w:val="纯文本2"/>
    <w:basedOn w:val="741"/>
    <w:uiPriority w:val="0"/>
    <w:qFormat/>
    <w:rPr>
      <w:rFonts w:ascii="宋体" w:hAnsi="Courier New" w:eastAsia="楷体_GB2312"/>
      <w:sz w:val="28"/>
    </w:rPr>
  </w:style>
  <w:style w:type="paragraph" w:styleId="996" w:customStyle="1">
    <w:name w:val="列出段落1"/>
    <w:basedOn w:val="741"/>
    <w:next w:val="773"/>
    <w:uiPriority w:val="0"/>
    <w:qFormat/>
    <w:pPr>
      <w:ind w:firstLine="200"/>
      <w:spacing w:line="360" w:lineRule="auto"/>
    </w:pPr>
    <w:rPr>
      <w:rFonts w:ascii="Calibri" w:hAnsi="Calibri"/>
    </w:rPr>
  </w:style>
  <w:style w:type="paragraph" w:styleId="997" w:customStyle="1">
    <w:name w:val="正文序号 1"/>
    <w:basedOn w:val="741"/>
    <w:uiPriority w:val="0"/>
    <w:qFormat/>
    <w:pPr>
      <w:ind w:left="839" w:hanging="419"/>
      <w:spacing w:before="60"/>
      <w:tabs>
        <w:tab w:val="left" w:pos="839" w:leader="none"/>
      </w:tabs>
    </w:pPr>
    <w:rPr>
      <w:szCs w:val="24"/>
    </w:rPr>
  </w:style>
  <w:style w:type="paragraph" w:styleId="998" w:customStyle="1">
    <w:name w:val="正文序号 2"/>
    <w:basedOn w:val="741"/>
    <w:uiPriority w:val="0"/>
    <w:qFormat/>
    <w:pPr>
      <w:ind w:left="1049" w:hanging="420"/>
      <w:spacing w:before="60"/>
      <w:tabs>
        <w:tab w:val="left" w:pos="1049" w:leader="none"/>
      </w:tabs>
    </w:pPr>
    <w:rPr>
      <w:szCs w:val="24"/>
    </w:rPr>
  </w:style>
  <w:style w:type="paragraph" w:styleId="999" w:customStyle="1">
    <w:name w:val="正文缩进1"/>
    <w:basedOn w:val="741"/>
    <w:uiPriority w:val="0"/>
    <w:qFormat/>
    <w:pPr>
      <w:ind w:firstLine="420"/>
      <w:jc w:val="left"/>
    </w:pPr>
    <w:rPr>
      <w:rFonts w:ascii="宋体" w:hAnsi="Calibri"/>
      <w:sz w:val="24"/>
      <w:szCs w:val="22"/>
    </w:rPr>
  </w:style>
  <w:style w:type="paragraph" w:styleId="1000" w:customStyle="1">
    <w:name w:val="Char Char Char"/>
    <w:basedOn w:val="741"/>
    <w:uiPriority w:val="0"/>
    <w:qFormat/>
    <w:pPr>
      <w:numPr>
        <w:ilvl w:val="0"/>
        <w:numId w:val="3"/>
      </w:numPr>
      <w:tabs>
        <w:tab w:val="left" w:pos="1545" w:leader="none"/>
      </w:tabs>
    </w:pPr>
  </w:style>
  <w:style w:type="paragraph" w:styleId="1001" w:customStyle="1">
    <w:name w:val="列出段落2"/>
    <w:basedOn w:val="741"/>
    <w:uiPriority w:val="34"/>
    <w:qFormat/>
    <w:pPr>
      <w:ind w:firstLine="420"/>
    </w:pPr>
    <w:rPr>
      <w:rFonts w:ascii="Calibri" w:hAnsi="Calibri"/>
    </w:rPr>
  </w:style>
  <w:style w:type="paragraph" w:styleId="1002" w:customStyle="1">
    <w:name w:val="正文序号 3"/>
    <w:basedOn w:val="741"/>
    <w:uiPriority w:val="0"/>
    <w:qFormat/>
    <w:pPr>
      <w:ind w:left="1259" w:hanging="420"/>
      <w:spacing w:before="60"/>
      <w:tabs>
        <w:tab w:val="left" w:pos="1259" w:leader="none"/>
      </w:tabs>
    </w:pPr>
    <w:rPr>
      <w:szCs w:val="24"/>
    </w:rPr>
  </w:style>
  <w:style w:type="paragraph" w:styleId="1003" w:customStyle="1">
    <w:name w:val="纯文本21"/>
    <w:basedOn w:val="741"/>
    <w:uiPriority w:val="0"/>
    <w:qFormat/>
    <w:pPr>
      <w:jc w:val="left"/>
      <w:widowControl/>
    </w:pPr>
    <w:rPr>
      <w:rFonts w:ascii="宋体" w:hAnsi="Courier New" w:eastAsia="楷体_GB2312"/>
      <w:sz w:val="26"/>
    </w:rPr>
  </w:style>
  <w:style w:type="paragraph" w:styleId="1004" w:customStyle="1">
    <w:name w:val="Char Char Char Char"/>
    <w:basedOn w:val="758"/>
    <w:uiPriority w:val="0"/>
    <w:qFormat/>
    <w:pPr>
      <w:spacing w:line="360" w:lineRule="auto"/>
    </w:pPr>
    <w:rPr>
      <w:rFonts w:ascii="Tahoma" w:hAnsi="Tahoma"/>
      <w:sz w:val="24"/>
      <w:szCs w:val="24"/>
    </w:rPr>
  </w:style>
  <w:style w:type="paragraph" w:styleId="1005" w:customStyle="1">
    <w:name w:val="索引 11"/>
    <w:basedOn w:val="741"/>
    <w:next w:val="741"/>
    <w:uiPriority w:val="0"/>
    <w:qFormat/>
    <w:pPr>
      <w:spacing w:line="360" w:lineRule="auto"/>
    </w:pPr>
    <w:rPr>
      <w:rFonts w:ascii="仿宋_GB2312" w:eastAsia="仿宋_GB2312"/>
      <w:sz w:val="24"/>
    </w:rPr>
  </w:style>
  <w:style w:type="paragraph" w:styleId="1006" w:customStyle="1">
    <w:name w:val="_Style 20"/>
    <w:basedOn w:val="741"/>
    <w:next w:val="1001"/>
    <w:uiPriority w:val="34"/>
    <w:qFormat/>
    <w:pPr>
      <w:ind w:firstLine="420"/>
    </w:pPr>
    <w:rPr>
      <w:szCs w:val="22"/>
    </w:rPr>
  </w:style>
  <w:style w:type="paragraph" w:styleId="1007" w:customStyle="1">
    <w:name w:val="表名称"/>
    <w:basedOn w:val="755"/>
    <w:next w:val="741"/>
    <w:uiPriority w:val="0"/>
    <w:qFormat/>
    <w:pPr>
      <w:numPr>
        <w:ilvl w:val="0"/>
        <w:numId w:val="4"/>
      </w:numPr>
      <w:ind w:firstLine="0"/>
      <w:jc w:val="center"/>
    </w:pPr>
  </w:style>
  <w:style w:type="paragraph" w:styleId="1008" w:customStyle="1">
    <w:name w:val="_Style 104"/>
    <w:uiPriority w:val="99"/>
    <w:unhideWhenUsed/>
    <w:qFormat/>
    <w:rPr>
      <w:rFonts w:hint="default" w:ascii="Times New Roman" w:hAnsi="Times New Roman" w:eastAsia="宋体" w:cs="Times New Roman"/>
      <w:sz w:val="21"/>
      <w:lang w:val="en-US" w:eastAsia="zh-CN" w:bidi="ar-SA"/>
    </w:rPr>
  </w:style>
  <w:style w:type="paragraph" w:styleId="1009" w:customStyle="1">
    <w:name w:val="无间隔11"/>
    <w:uiPriority w:val="0"/>
    <w:qFormat/>
    <w:pPr>
      <w:jc w:val="both"/>
      <w:widowControl w:val="off"/>
    </w:pPr>
    <w:rPr>
      <w:rFonts w:hint="default" w:ascii="Calibri" w:hAnsi="Calibri" w:eastAsia="宋体" w:cs="Calibri"/>
      <w:sz w:val="21"/>
      <w:szCs w:val="21"/>
      <w:lang w:val="en-US" w:eastAsia="zh-CN" w:bidi="ar-SA"/>
    </w:rPr>
  </w:style>
  <w:style w:type="paragraph" w:styleId="1010" w:customStyle="1">
    <w:name w:val="无间隔3"/>
    <w:uiPriority w:val="0"/>
    <w:qFormat/>
    <w:pPr>
      <w:jc w:val="both"/>
      <w:widowControl w:val="off"/>
    </w:pPr>
    <w:rPr>
      <w:rFonts w:hint="default" w:ascii="Calibri" w:hAnsi="Calibri" w:eastAsia="宋体" w:cs="Calibri"/>
      <w:sz w:val="21"/>
      <w:szCs w:val="21"/>
      <w:lang w:val="en-US" w:eastAsia="zh-CN" w:bidi="ar-SA"/>
    </w:rPr>
  </w:style>
  <w:style w:type="paragraph" w:styleId="1011" w:customStyle="1">
    <w:name w:val="+正文 Char"/>
    <w:basedOn w:val="741"/>
    <w:uiPriority w:val="0"/>
    <w:qFormat/>
    <w:pPr>
      <w:ind w:firstLine="200"/>
    </w:pPr>
    <w:rPr>
      <w:szCs w:val="28"/>
    </w:rPr>
  </w:style>
  <w:style w:type="paragraph" w:styleId="1012" w:customStyle="1">
    <w:name w:val="无间隔2"/>
    <w:uiPriority w:val="0"/>
    <w:qFormat/>
    <w:pPr>
      <w:jc w:val="both"/>
      <w:widowControl w:val="off"/>
    </w:pPr>
    <w:rPr>
      <w:rFonts w:hint="default" w:ascii="Calibri" w:hAnsi="Calibri" w:eastAsia="宋体" w:cs="Calibri"/>
      <w:sz w:val="21"/>
      <w:szCs w:val="21"/>
      <w:lang w:val="en-US" w:eastAsia="zh-CN" w:bidi="ar-SA"/>
    </w:rPr>
  </w:style>
  <w:style w:type="paragraph" w:styleId="1013" w:customStyle="1">
    <w:name w:val="正文 A"/>
    <w:next w:val="74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14" w:customStyle="1">
    <w:name w:val="Char Char1 Char Char Char Char Char Char Char1"/>
    <w:basedOn w:val="741"/>
    <w:uiPriority w:val="0"/>
    <w:qFormat/>
    <w:rPr>
      <w:rFonts w:ascii="Tahoma" w:hAnsi="Tahoma"/>
      <w:sz w:val="24"/>
    </w:rPr>
  </w:style>
  <w:style w:type="paragraph" w:styleId="1015" w:customStyle="1">
    <w:name w:val="纯文本3"/>
    <w:basedOn w:val="741"/>
    <w:uiPriority w:val="0"/>
    <w:qFormat/>
    <w:rPr>
      <w:rFonts w:ascii="宋体" w:hAnsi="Courier New" w:eastAsia="楷体_GB2312"/>
      <w:sz w:val="28"/>
    </w:rPr>
  </w:style>
  <w:style w:type="paragraph" w:styleId="1016" w:customStyle="1">
    <w:name w:val="修订1"/>
    <w:hidden/>
    <w:uiPriority w:val="99"/>
    <w:semiHidden/>
    <w:qFormat/>
    <w:rPr>
      <w:rFonts w:hint="default" w:ascii="Times New Roman" w:hAnsi="Times New Roman" w:eastAsia="宋体" w:cs="Times New Roman"/>
      <w:sz w:val="21"/>
      <w:lang w:val="en-US" w:eastAsia="zh-CN" w:bidi="ar-SA"/>
    </w:rPr>
  </w:style>
  <w:style w:type="paragraph" w:styleId="1017" w:customStyle="1">
    <w:name w:val="列出段落3"/>
    <w:basedOn w:val="741"/>
    <w:uiPriority w:val="99"/>
    <w:qFormat/>
    <w:pPr>
      <w:ind w:firstLine="420"/>
    </w:pPr>
  </w:style>
  <w:style w:type="paragraph" w:styleId="1018"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19"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02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21" w:customStyle="1">
    <w:name w:val="Char Char1 Char Char Char Char Char Char Char2"/>
    <w:basedOn w:val="741"/>
    <w:uiPriority w:val="0"/>
    <w:qFormat/>
    <w:rPr>
      <w:rFonts w:ascii="Tahoma" w:hAnsi="Tahoma"/>
      <w:sz w:val="24"/>
    </w:rPr>
  </w:style>
  <w:style w:type="paragraph" w:styleId="1022" w:customStyle="1">
    <w:name w:val="Fließtext"/>
    <w:basedOn w:val="741"/>
    <w:uiPriority w:val="0"/>
    <w:qFormat/>
  </w:style>
  <w:style w:type="paragraph" w:styleId="1023" w:customStyle="1">
    <w:name w:val="Revision"/>
    <w:hidden/>
    <w:uiPriority w:val="99"/>
    <w:unhideWhenUsed/>
    <w:qFormat/>
    <w:rPr>
      <w:rFonts w:hint="default" w:ascii="Times New Roman" w:hAnsi="Times New Roman" w:eastAsia="宋体" w:cs="Times New Roman"/>
      <w:sz w:val="21"/>
      <w:lang w:val="en-US" w:eastAsia="zh-CN" w:bidi="ar-SA"/>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姚莉辉</cp:lastModifiedBy>
  <cp:revision>8</cp:revision>
  <dcterms:created xsi:type="dcterms:W3CDTF">2025-08-01T05:24:00Z</dcterms:created>
  <dcterms:modified xsi:type="dcterms:W3CDTF">2026-10-16T05:07:20Z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F1221E595B384635A766183E056354DC_13</vt:lpwstr>
  </property>
  <property fmtid="{D5CDD505-2E9C-101B-9397-08002B2CF9AE}" pid="4" name="KSOTemplateDocerSaveRecord">
    <vt:lpwstr>eyJoZGlkIjoiYmM5MDVmNTQ4NzRjM2M5Njk4MmU1NTZhMDY2OGE5NGEiLCJ1c2VySWQiOiIxMjAyODkwMzI4In0=</vt:lpwstr>
  </property>
</Properties>
</file>